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2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89"/>
        <w:gridCol w:w="2223"/>
        <w:gridCol w:w="850"/>
        <w:gridCol w:w="1418"/>
        <w:gridCol w:w="2542"/>
      </w:tblGrid>
      <w:tr w:rsidR="00E7201B" w:rsidRPr="00AB384D" w14:paraId="24EA4119" w14:textId="77777777" w:rsidTr="00E7201B">
        <w:trPr>
          <w:cantSplit/>
          <w:trHeight w:val="269"/>
        </w:trPr>
        <w:tc>
          <w:tcPr>
            <w:tcW w:w="2589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0000"/>
            <w:vAlign w:val="center"/>
          </w:tcPr>
          <w:p w14:paraId="75B6FC91" w14:textId="77777777" w:rsidR="00E7201B" w:rsidRPr="00AB384D" w:rsidRDefault="00E7201B" w:rsidP="00AB4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Scheda</w:t>
            </w:r>
          </w:p>
          <w:p w14:paraId="08044F80" w14:textId="77777777" w:rsidR="00E7201B" w:rsidRPr="00AB384D" w:rsidRDefault="00E7201B" w:rsidP="00AB4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86A88B0" w14:textId="77777777" w:rsidR="00E7201B" w:rsidRPr="00AB384D" w:rsidRDefault="00E7201B" w:rsidP="00AB4A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Codice del ZSC/ZPS</w:t>
            </w:r>
          </w:p>
        </w:tc>
        <w:tc>
          <w:tcPr>
            <w:tcW w:w="48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D9F1"/>
            <w:vAlign w:val="center"/>
          </w:tcPr>
          <w:p w14:paraId="1A0AA1B4" w14:textId="26E50D0C" w:rsidR="00E7201B" w:rsidRPr="00AB384D" w:rsidRDefault="00E7201B" w:rsidP="00AB4A16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</w:tr>
      <w:tr w:rsidR="00E7201B" w:rsidRPr="00AB384D" w14:paraId="7BDD9B53" w14:textId="77777777" w:rsidTr="00E7201B">
        <w:trPr>
          <w:cantSplit/>
          <w:trHeight w:val="284"/>
        </w:trPr>
        <w:tc>
          <w:tcPr>
            <w:tcW w:w="2589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0000"/>
            <w:vAlign w:val="center"/>
          </w:tcPr>
          <w:p w14:paraId="49D0133B" w14:textId="77777777" w:rsidR="00E7201B" w:rsidRPr="00AB384D" w:rsidRDefault="00E7201B" w:rsidP="00AB4A16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E7E8C49" w14:textId="77777777" w:rsidR="00E7201B" w:rsidRPr="00AB384D" w:rsidRDefault="00E7201B" w:rsidP="00AB4A1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Nome del ZSC/ZPS</w:t>
            </w:r>
          </w:p>
        </w:tc>
        <w:tc>
          <w:tcPr>
            <w:tcW w:w="48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D9F1"/>
            <w:vAlign w:val="center"/>
          </w:tcPr>
          <w:p w14:paraId="67D89BCB" w14:textId="24031FBB" w:rsidR="00E7201B" w:rsidRPr="00AB384D" w:rsidRDefault="00E7201B" w:rsidP="00AB4A16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</w:tr>
      <w:tr w:rsidR="00E7201B" w:rsidRPr="00AB384D" w14:paraId="29518E3E" w14:textId="77777777" w:rsidTr="00E7201B">
        <w:trPr>
          <w:cantSplit/>
          <w:trHeight w:val="284"/>
        </w:trPr>
        <w:tc>
          <w:tcPr>
            <w:tcW w:w="2589" w:type="dxa"/>
            <w:vMerge w:val="restart"/>
            <w:tcBorders>
              <w:left w:val="single" w:sz="6" w:space="0" w:color="000000"/>
            </w:tcBorders>
            <w:shd w:val="clear" w:color="auto" w:fill="FF0000"/>
            <w:vAlign w:val="center"/>
          </w:tcPr>
          <w:p w14:paraId="7F9CC485" w14:textId="77777777" w:rsidR="00E7201B" w:rsidRPr="00AB384D" w:rsidRDefault="00E7201B" w:rsidP="00E7201B">
            <w:pPr>
              <w:widowControl w:val="0"/>
              <w:suppressAutoHyphens/>
              <w:snapToGrid w:val="0"/>
              <w:spacing w:after="0" w:line="240" w:lineRule="auto"/>
              <w:ind w:left="1080"/>
              <w:contextualSpacing/>
              <w:jc w:val="center"/>
              <w:rPr>
                <w:rFonts w:ascii="Arial" w:eastAsia="Arial Unicode MS" w:hAnsi="Arial" w:cs="Arial"/>
                <w:b/>
                <w:i/>
                <w:kern w:val="1"/>
                <w:sz w:val="18"/>
                <w:szCs w:val="18"/>
                <w14:ligatures w14:val="none"/>
              </w:rPr>
            </w:pP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C2C2ECF" w14:textId="77777777" w:rsidR="00E7201B" w:rsidRPr="00AB384D" w:rsidRDefault="00E7201B" w:rsidP="00AB4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Titolo dell’azione</w:t>
            </w:r>
          </w:p>
        </w:tc>
        <w:tc>
          <w:tcPr>
            <w:tcW w:w="48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0C84DC" w14:textId="264C1099" w:rsidR="00E7201B" w:rsidRPr="00E7201B" w:rsidRDefault="00E7201B" w:rsidP="00AB4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</w:pPr>
            <w:r w:rsidRPr="00E7201B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  <w:t>Divieto di raccolta del legno morto a terra</w:t>
            </w:r>
          </w:p>
        </w:tc>
      </w:tr>
      <w:tr w:rsidR="00E7201B" w:rsidRPr="00AB384D" w14:paraId="3080EDC3" w14:textId="77777777" w:rsidTr="00E7201B">
        <w:trPr>
          <w:cantSplit/>
          <w:trHeight w:val="284"/>
        </w:trPr>
        <w:tc>
          <w:tcPr>
            <w:tcW w:w="2589" w:type="dxa"/>
            <w:vMerge/>
            <w:tcBorders>
              <w:left w:val="single" w:sz="6" w:space="0" w:color="000000"/>
            </w:tcBorders>
            <w:shd w:val="clear" w:color="auto" w:fill="FF0000"/>
            <w:vAlign w:val="center"/>
          </w:tcPr>
          <w:p w14:paraId="38CA9B58" w14:textId="77777777" w:rsidR="00E7201B" w:rsidRPr="00AB384D" w:rsidRDefault="00E7201B" w:rsidP="00AB4A16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2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FB648FF" w14:textId="77777777" w:rsidR="00E7201B" w:rsidRPr="00AB384D" w:rsidRDefault="00E7201B" w:rsidP="00AB4A16">
            <w:pPr>
              <w:tabs>
                <w:tab w:val="left" w:pos="355"/>
                <w:tab w:val="left" w:pos="2480"/>
                <w:tab w:val="left" w:pos="3614"/>
              </w:tabs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X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ordinaria</w:t>
            </w:r>
          </w:p>
          <w:p w14:paraId="1F1B4A29" w14:textId="77777777" w:rsidR="00E7201B" w:rsidRPr="00AB384D" w:rsidRDefault="00E7201B" w:rsidP="00AB4A16">
            <w:pPr>
              <w:tabs>
                <w:tab w:val="left" w:pos="355"/>
              </w:tabs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straordinaria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4F8D378" w14:textId="77777777" w:rsidR="00E7201B" w:rsidRPr="00AB384D" w:rsidRDefault="00E7201B" w:rsidP="00AB4A16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X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generale</w:t>
            </w:r>
          </w:p>
          <w:p w14:paraId="08D594DD" w14:textId="77777777" w:rsidR="00E7201B" w:rsidRPr="00AB384D" w:rsidRDefault="00E7201B" w:rsidP="00AB4A16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localizzata</w:t>
            </w:r>
          </w:p>
        </w:tc>
        <w:tc>
          <w:tcPr>
            <w:tcW w:w="2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BC95EA" w14:textId="77777777" w:rsidR="00E7201B" w:rsidRPr="00AB384D" w:rsidRDefault="00E7201B" w:rsidP="00AB4A16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materiale</w:t>
            </w:r>
          </w:p>
          <w:p w14:paraId="51CFEB41" w14:textId="77777777" w:rsidR="00E7201B" w:rsidRPr="00AB384D" w:rsidRDefault="00E7201B" w:rsidP="00AB4A16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X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immateriale</w:t>
            </w:r>
          </w:p>
        </w:tc>
      </w:tr>
      <w:tr w:rsidR="00E7201B" w:rsidRPr="00AB384D" w14:paraId="6B77D5D7" w14:textId="77777777" w:rsidTr="00AB4A16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D2E20D0" w14:textId="77777777" w:rsidR="00E7201B" w:rsidRPr="00AB384D" w:rsidRDefault="00E7201B" w:rsidP="00AB4A16">
            <w:pPr>
              <w:spacing w:after="0" w:line="240" w:lineRule="auto"/>
              <w:jc w:val="center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Tipo azione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ADB6A2" w14:textId="77777777" w:rsidR="00E7201B" w:rsidRPr="00AB384D" w:rsidRDefault="00E7201B" w:rsidP="00AB4A16">
            <w:pPr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intervento attivo (</w:t>
            </w: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IA)</w:t>
            </w:r>
          </w:p>
          <w:p w14:paraId="1C445459" w14:textId="77777777" w:rsidR="00E7201B" w:rsidRPr="00AB384D" w:rsidRDefault="00E7201B" w:rsidP="00AB4A16">
            <w:pPr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X</w:t>
            </w:r>
            <w:r w:rsidRPr="00AB384D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regolamentazione (</w:t>
            </w: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RE)</w:t>
            </w:r>
          </w:p>
          <w:p w14:paraId="0464989A" w14:textId="77777777" w:rsidR="00E7201B" w:rsidRPr="00AB384D" w:rsidRDefault="00E7201B" w:rsidP="00AB4A16">
            <w:pPr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incentivazione (</w:t>
            </w: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IN)</w:t>
            </w:r>
          </w:p>
          <w:p w14:paraId="223EFD40" w14:textId="77777777" w:rsidR="00E7201B" w:rsidRPr="00AB384D" w:rsidRDefault="00E7201B" w:rsidP="00AB4A16">
            <w:pPr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programma di monitoraggio e/o ricerca (</w:t>
            </w: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MR)</w:t>
            </w:r>
          </w:p>
          <w:p w14:paraId="658647A8" w14:textId="77777777" w:rsidR="00E7201B" w:rsidRPr="00AB384D" w:rsidRDefault="00E7201B" w:rsidP="00AB4A16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programma di educazione e di informazione (</w:t>
            </w: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PD)</w:t>
            </w:r>
          </w:p>
        </w:tc>
      </w:tr>
      <w:tr w:rsidR="00E7201B" w:rsidRPr="00AB384D" w14:paraId="738D3F26" w14:textId="77777777" w:rsidTr="00AB4A16">
        <w:trPr>
          <w:cantSplit/>
          <w:trHeight w:val="284"/>
        </w:trPr>
        <w:tc>
          <w:tcPr>
            <w:tcW w:w="2589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6F5382D4" w14:textId="77777777" w:rsidR="00E7201B" w:rsidRPr="00AB384D" w:rsidRDefault="00E7201B" w:rsidP="00AB4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Target</w:t>
            </w:r>
          </w:p>
        </w:tc>
        <w:tc>
          <w:tcPr>
            <w:tcW w:w="30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CEE43E" w14:textId="77777777" w:rsidR="00E7201B" w:rsidRPr="00AB384D" w:rsidRDefault="00E7201B" w:rsidP="00AB4A16">
            <w:pPr>
              <w:spacing w:after="0" w:line="240" w:lineRule="auto"/>
              <w:jc w:val="both"/>
              <w:rPr>
                <w:rFonts w:ascii="Arial" w:eastAsia="Wingdings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  <w:t>Habitat</w:t>
            </w: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1707A6" w14:textId="77777777" w:rsidR="00E7201B" w:rsidRPr="00AB384D" w:rsidRDefault="00E7201B" w:rsidP="00AB4A16">
            <w:pPr>
              <w:spacing w:after="0" w:line="240" w:lineRule="auto"/>
              <w:jc w:val="both"/>
              <w:rPr>
                <w:rFonts w:ascii="Arial" w:eastAsia="Wingdings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  <w:t>Specie</w:t>
            </w:r>
          </w:p>
        </w:tc>
      </w:tr>
      <w:tr w:rsidR="00E7201B" w:rsidRPr="00AB384D" w14:paraId="46E52B2B" w14:textId="77777777" w:rsidTr="00AB4A16">
        <w:trPr>
          <w:cantSplit/>
          <w:trHeight w:val="284"/>
        </w:trPr>
        <w:tc>
          <w:tcPr>
            <w:tcW w:w="2589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CBC7876" w14:textId="77777777" w:rsidR="00E7201B" w:rsidRPr="00AB384D" w:rsidRDefault="00E7201B" w:rsidP="00AB4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30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6610D3" w14:textId="7CBABC3B" w:rsidR="00E7201B" w:rsidRPr="00AB384D" w:rsidRDefault="00E7201B" w:rsidP="00AB4A16">
            <w:pPr>
              <w:spacing w:after="0" w:line="240" w:lineRule="auto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E7201B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91AA*</w:t>
            </w:r>
            <w:r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, 9340</w:t>
            </w: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A02CD8" w14:textId="71AEB538" w:rsidR="00E7201B" w:rsidRPr="00AB384D" w:rsidRDefault="00E7201B" w:rsidP="00AB4A16">
            <w:pPr>
              <w:spacing w:after="0" w:line="240" w:lineRule="auto"/>
              <w:rPr>
                <w:rFonts w:ascii="Arial" w:eastAsia="Wingdings" w:hAnsi="Arial" w:cs="Arial"/>
                <w:i/>
                <w:iCs/>
                <w:kern w:val="0"/>
                <w:sz w:val="18"/>
                <w:szCs w:val="18"/>
                <w:lang w:val="pt-PT" w:eastAsia="it-IT"/>
                <w14:ligatures w14:val="none"/>
              </w:rPr>
            </w:pPr>
          </w:p>
        </w:tc>
      </w:tr>
      <w:tr w:rsidR="00E7201B" w:rsidRPr="00AB384D" w14:paraId="0843C069" w14:textId="77777777" w:rsidTr="00AB4A16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14:paraId="60B5DC26" w14:textId="77777777" w:rsidR="00E7201B" w:rsidRPr="00AB384D" w:rsidRDefault="00E7201B" w:rsidP="00AB4A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Pressioni/Minacce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BCB7B3E" w14:textId="2C707F16" w:rsidR="00E7201B" w:rsidRPr="00AB384D" w:rsidRDefault="00E7201B" w:rsidP="00E7201B">
            <w:pPr>
              <w:spacing w:after="0" w:line="240" w:lineRule="auto"/>
              <w:jc w:val="both"/>
              <w:rPr>
                <w:rFonts w:ascii="Arial" w:eastAsia="Times New Roman" w:hAnsi="Arial" w:cs="Arial"/>
                <w:noProof/>
                <w:kern w:val="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noProof/>
                <w:kern w:val="0"/>
                <w:sz w:val="18"/>
                <w:szCs w:val="18"/>
                <w:lang w:eastAsia="it-IT"/>
              </w:rPr>
              <w:t>PB07</w:t>
            </w:r>
          </w:p>
        </w:tc>
      </w:tr>
      <w:tr w:rsidR="00E7201B" w:rsidRPr="00AB384D" w14:paraId="4BDCC11E" w14:textId="77777777" w:rsidTr="00AB4A16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14:paraId="2A39292E" w14:textId="77777777" w:rsidR="00E7201B" w:rsidRPr="00AB384D" w:rsidRDefault="00E7201B" w:rsidP="00AB4A1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Localizzazione ed eventuale stralcio cartografico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DED838E" w14:textId="208FFF47" w:rsidR="00E7201B" w:rsidRPr="00AB384D" w:rsidRDefault="00E7201B" w:rsidP="00E7201B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noProof/>
                <w:kern w:val="0"/>
                <w:sz w:val="18"/>
                <w:szCs w:val="18"/>
                <w:lang w:eastAsia="it-IT"/>
              </w:rPr>
              <w:t>T</w:t>
            </w:r>
            <w:r>
              <w:rPr>
                <w:rFonts w:ascii="Arial" w:eastAsia="Times New Roman" w:hAnsi="Arial" w:cs="Arial"/>
                <w:noProof/>
                <w:kern w:val="0"/>
                <w:sz w:val="18"/>
                <w:szCs w:val="18"/>
                <w:lang w:eastAsia="it-IT"/>
              </w:rPr>
              <w:t>utto il sito</w:t>
            </w:r>
            <w:r w:rsidR="00B863F2">
              <w:rPr>
                <w:rFonts w:ascii="Arial" w:eastAsia="Times New Roman" w:hAnsi="Arial" w:cs="Arial"/>
                <w:noProof/>
                <w:kern w:val="0"/>
                <w:sz w:val="18"/>
                <w:szCs w:val="18"/>
                <w:lang w:eastAsia="it-IT"/>
              </w:rPr>
              <w:t>/siti</w:t>
            </w:r>
          </w:p>
        </w:tc>
      </w:tr>
      <w:tr w:rsidR="00E7201B" w:rsidRPr="00AB384D" w14:paraId="68BCBA36" w14:textId="77777777" w:rsidTr="00AB4A16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6EE97057" w14:textId="77777777" w:rsidR="00E7201B" w:rsidRPr="00AB384D" w:rsidRDefault="00E7201B" w:rsidP="00AB4A1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Descrizione dello stato attuale e contestualizzazione dell’azione nel Piano di gestione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E0E616F" w14:textId="7E57DC51" w:rsidR="00E7201B" w:rsidRPr="00AB384D" w:rsidRDefault="00E7201B" w:rsidP="004A2F9F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L</w:t>
            </w:r>
            <w:r w:rsidRPr="00E7201B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a conformazione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degli habitat</w:t>
            </w:r>
            <w:r w:rsidRPr="00E7201B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forestali </w:t>
            </w:r>
            <w:r w:rsidRPr="00E7201B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è il frutto delle passate utilizzazioni nelle quali il legno morto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a terra</w:t>
            </w:r>
            <w:r w:rsidRPr="00E7201B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veniva asportato. Tale pratica è inoltre </w:t>
            </w:r>
            <w:r w:rsidR="00B863F2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ancora </w:t>
            </w:r>
            <w:r w:rsidRPr="00E7201B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in uso all'interno del </w:t>
            </w:r>
            <w:r w:rsidR="00B863F2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P</w:t>
            </w:r>
            <w:r w:rsidR="00B863F2" w:rsidRPr="00E7201B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arco</w:t>
            </w:r>
            <w:r w:rsidRPr="00E7201B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, che ne può autorizzare la raccolta.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Tuttavia, la presenza di </w:t>
            </w:r>
            <w:r w:rsidRPr="00E7201B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alberi morti e </w:t>
            </w:r>
            <w:proofErr w:type="spellStart"/>
            <w:r w:rsidRPr="00E7201B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necromassa</w:t>
            </w:r>
            <w:proofErr w:type="spellEnd"/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è fondamentale per</w:t>
            </w:r>
            <w:r w:rsidR="004A2F9F" w:rsidRPr="004A2F9F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="004A2F9F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la </w:t>
            </w:r>
            <w:r w:rsidR="004A2F9F" w:rsidRPr="004A2F9F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tutela dei microhabitat boschivi</w:t>
            </w:r>
            <w:r w:rsidR="004A2F9F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.</w:t>
            </w:r>
          </w:p>
        </w:tc>
      </w:tr>
      <w:tr w:rsidR="00E7201B" w:rsidRPr="00AB384D" w14:paraId="16500C43" w14:textId="77777777" w:rsidTr="00AB4A16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2B40901F" w14:textId="77777777" w:rsidR="00E7201B" w:rsidRPr="00AB384D" w:rsidRDefault="00E7201B" w:rsidP="00AB4A1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Indicatori di stato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6E5BB51" w14:textId="257EA8EE" w:rsidR="00E7201B" w:rsidRPr="00AB384D" w:rsidRDefault="00E7201B" w:rsidP="00AB4A16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Grado di conservazione degli habitat target</w:t>
            </w:r>
          </w:p>
        </w:tc>
      </w:tr>
      <w:tr w:rsidR="00E7201B" w:rsidRPr="00AB384D" w14:paraId="22A7BF83" w14:textId="77777777" w:rsidTr="00AB4A16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7F32728" w14:textId="77777777" w:rsidR="00E7201B" w:rsidRPr="00AB384D" w:rsidRDefault="00E7201B" w:rsidP="00AB4A1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Finalità dell’azione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31E193" w14:textId="151A465D" w:rsidR="00E7201B" w:rsidRPr="00AB384D" w:rsidRDefault="004A2F9F" w:rsidP="00AB4A16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Aumento dei microhabitat boschivi</w:t>
            </w:r>
          </w:p>
        </w:tc>
      </w:tr>
      <w:tr w:rsidR="00E7201B" w:rsidRPr="00AB384D" w14:paraId="1A4C0C09" w14:textId="77777777" w:rsidTr="00AB4A16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86AC8C7" w14:textId="77777777" w:rsidR="00E7201B" w:rsidRPr="00AB384D" w:rsidRDefault="00E7201B" w:rsidP="00AB4A16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Descrizione dell’azione e programma operativo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A627A6" w14:textId="04D96BC6" w:rsidR="00E7201B" w:rsidRPr="00AB384D" w:rsidRDefault="008402EB" w:rsidP="00BD3410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Divieto di raccolta del legno morto</w:t>
            </w:r>
            <w:r w:rsidR="00B863F2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stramazzato al suolo per cause naturali</w:t>
            </w:r>
            <w:r w:rsidR="00C57489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,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="00BD3410" w:rsidRPr="00BD3410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ad eccezione di una fascia di 20 m dalle strade e dalle zone d’interfaccia con superfici agropastorali</w:t>
            </w:r>
            <w:r w:rsidR="00BD3410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,</w:t>
            </w:r>
            <w:r w:rsidR="00BD3410" w:rsidRPr="00BD3410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al</w:t>
            </w:r>
            <w:r w:rsidR="00B114A8" w:rsidRPr="00B114A8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fine di favorire la presenza di microhabitat </w:t>
            </w:r>
            <w:r w:rsidR="00B114A8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boschivi f</w:t>
            </w:r>
            <w:r w:rsidR="00B114A8" w:rsidRPr="00B114A8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ondamentali per la biodiversità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.</w:t>
            </w:r>
          </w:p>
        </w:tc>
      </w:tr>
      <w:tr w:rsidR="00E7201B" w:rsidRPr="00AB384D" w14:paraId="4A700A7D" w14:textId="77777777" w:rsidTr="00AB4A16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2766B24" w14:textId="77777777" w:rsidR="00E7201B" w:rsidRPr="00AB384D" w:rsidRDefault="00E7201B" w:rsidP="00AB4A16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Descrizione dei risultati attesi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F934EC" w14:textId="4EAE3D53" w:rsidR="00E7201B" w:rsidRPr="00AB384D" w:rsidRDefault="00E7201B" w:rsidP="00AB4A16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Miglioramento/mantenimento del grado di conservazione de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gli habitat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target</w:t>
            </w:r>
          </w:p>
        </w:tc>
      </w:tr>
      <w:tr w:rsidR="00E7201B" w:rsidRPr="00AB384D" w14:paraId="0E1A2F3E" w14:textId="77777777" w:rsidTr="00AB4A16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74F458F" w14:textId="77777777" w:rsidR="00E7201B" w:rsidRPr="00AB384D" w:rsidRDefault="00E7201B" w:rsidP="00AB4A16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Interessi economici coinvolti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2C6B38" w14:textId="1547AD39" w:rsidR="00E7201B" w:rsidRPr="00AB384D" w:rsidRDefault="00B863F2" w:rsidP="00AB4A16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Fruitori del Parco, </w:t>
            </w:r>
            <w:r w:rsidR="00E7201B"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Proprietari delle aree interessate dagli habitat</w:t>
            </w:r>
            <w:r w:rsidR="00E7201B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, aziende agro forestali</w:t>
            </w:r>
          </w:p>
        </w:tc>
      </w:tr>
      <w:tr w:rsidR="00E7201B" w:rsidRPr="00AB384D" w14:paraId="4009F70F" w14:textId="77777777" w:rsidTr="00AB4A16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082ECB00" w14:textId="77777777" w:rsidR="00E7201B" w:rsidRPr="00AB384D" w:rsidRDefault="00E7201B" w:rsidP="00AB4A1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Soggetti attuatori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62E79F9" w14:textId="1D95099D" w:rsidR="00E7201B" w:rsidRPr="00AB384D" w:rsidRDefault="00E7201B" w:rsidP="00AB4A16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Ente gestore – Carabinieri </w:t>
            </w:r>
            <w:r w:rsidR="00B863F2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F</w:t>
            </w:r>
            <w:r w:rsidR="00B863F2"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orestal</w:t>
            </w:r>
            <w:r w:rsidR="00B863F2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e</w:t>
            </w:r>
          </w:p>
        </w:tc>
      </w:tr>
      <w:tr w:rsidR="00E7201B" w:rsidRPr="00AB384D" w14:paraId="6F62FB32" w14:textId="77777777" w:rsidTr="00AB4A16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5957DDBA" w14:textId="77777777" w:rsidR="00E7201B" w:rsidRPr="00BD3410" w:rsidRDefault="00E7201B" w:rsidP="00AB4A16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BD3410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Priorità dell’azione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AE21C43" w14:textId="4110D589" w:rsidR="00E7201B" w:rsidRPr="00BD3410" w:rsidRDefault="004A2F9F" w:rsidP="00AB4A16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BD3410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Alta</w:t>
            </w:r>
          </w:p>
        </w:tc>
      </w:tr>
      <w:tr w:rsidR="00E7201B" w:rsidRPr="00AB384D" w14:paraId="4A388377" w14:textId="77777777" w:rsidTr="00AB4A16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34BAA98" w14:textId="77777777" w:rsidR="00E7201B" w:rsidRPr="00AB384D" w:rsidRDefault="00E7201B" w:rsidP="00AB4A16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Tempi e stima dei costi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DC65C1" w14:textId="16EA7820" w:rsidR="00E7201B" w:rsidRPr="00AB384D" w:rsidRDefault="00B863F2" w:rsidP="00AB4A16">
            <w:pPr>
              <w:tabs>
                <w:tab w:val="left" w:pos="541"/>
              </w:tabs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Dall’entrata in vigore</w:t>
            </w:r>
            <w:r w:rsidR="00E7201B"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del Piano di gestione</w:t>
            </w:r>
          </w:p>
        </w:tc>
      </w:tr>
      <w:tr w:rsidR="00E7201B" w:rsidRPr="00AB384D" w14:paraId="081A803B" w14:textId="77777777" w:rsidTr="00AB4A16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75184AB6" w14:textId="77777777" w:rsidR="00E7201B" w:rsidRPr="00AB384D" w:rsidRDefault="00E7201B" w:rsidP="00AB4A16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Riferimenti programmatici e linee di finanziamento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FF72A31" w14:textId="71382AE3" w:rsidR="00E7201B" w:rsidRPr="00AB384D" w:rsidRDefault="00E7201B" w:rsidP="00AB4A16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</w:tr>
      <w:tr w:rsidR="00E7201B" w:rsidRPr="00AB384D" w14:paraId="534A3FF1" w14:textId="77777777" w:rsidTr="00AB4A16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7BB61685" w14:textId="77777777" w:rsidR="00E7201B" w:rsidRPr="00AB384D" w:rsidRDefault="00E7201B" w:rsidP="00AB4A16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Riferimenti e allegati tecnici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38AEA46" w14:textId="77777777" w:rsidR="00E7201B" w:rsidRPr="00AB384D" w:rsidRDefault="00E7201B" w:rsidP="00AB4A16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</w:tr>
    </w:tbl>
    <w:p w14:paraId="2A8C798A" w14:textId="77777777" w:rsidR="002764C6" w:rsidRDefault="002764C6"/>
    <w:sectPr w:rsidR="002764C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B439B7"/>
    <w:multiLevelType w:val="hybridMultilevel"/>
    <w:tmpl w:val="7FAE96BC"/>
    <w:lvl w:ilvl="0" w:tplc="8D8005F4">
      <w:start w:val="1"/>
      <w:numFmt w:val="decimal"/>
      <w:suff w:val="space"/>
      <w:lvlText w:val="Azione %1."/>
      <w:lvlJc w:val="center"/>
      <w:pPr>
        <w:ind w:left="1440" w:hanging="360"/>
      </w:pPr>
      <w:rPr>
        <w:rFonts w:hint="default"/>
        <w:b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A8F445A"/>
    <w:multiLevelType w:val="multilevel"/>
    <w:tmpl w:val="84066018"/>
    <w:lvl w:ilvl="0">
      <w:start w:val="1"/>
      <w:numFmt w:val="decimal"/>
      <w:lvlText w:val="%1"/>
      <w:lvlJc w:val="left"/>
      <w:pPr>
        <w:ind w:left="715" w:hanging="432"/>
      </w:pPr>
      <w:rPr>
        <w:i w:val="0"/>
        <w:iCs w:val="0"/>
        <w:sz w:val="36"/>
        <w:szCs w:val="36"/>
      </w:rPr>
    </w:lvl>
    <w:lvl w:ilvl="1">
      <w:start w:val="1"/>
      <w:numFmt w:val="decimal"/>
      <w:pStyle w:val="Titolo2"/>
      <w:lvlText w:val="%1.%2"/>
      <w:lvlJc w:val="left"/>
      <w:pPr>
        <w:ind w:left="2277" w:hanging="576"/>
      </w:pPr>
      <w:rPr>
        <w:i w:val="0"/>
        <w:iCs w:val="0"/>
        <w:sz w:val="28"/>
        <w:szCs w:val="28"/>
      </w:rPr>
    </w:lvl>
    <w:lvl w:ilvl="2">
      <w:start w:val="1"/>
      <w:numFmt w:val="decimal"/>
      <w:lvlText w:val="%1.%2.%3"/>
      <w:lvlJc w:val="left"/>
      <w:pPr>
        <w:ind w:left="2279" w:hanging="720"/>
      </w:pPr>
      <w:rPr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/>
        <w:bCs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851799192">
    <w:abstractNumId w:val="1"/>
  </w:num>
  <w:num w:numId="2" w16cid:durableId="1671060808">
    <w:abstractNumId w:val="1"/>
  </w:num>
  <w:num w:numId="3" w16cid:durableId="893321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proofState w:spelling="clean" w:grammar="clean"/>
  <w:trackRevision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288"/>
    <w:rsid w:val="00015A8F"/>
    <w:rsid w:val="002764C6"/>
    <w:rsid w:val="002B7288"/>
    <w:rsid w:val="004A2F9F"/>
    <w:rsid w:val="00726991"/>
    <w:rsid w:val="00823F66"/>
    <w:rsid w:val="008402EB"/>
    <w:rsid w:val="009727EE"/>
    <w:rsid w:val="00B114A8"/>
    <w:rsid w:val="00B16EF6"/>
    <w:rsid w:val="00B863F2"/>
    <w:rsid w:val="00BD3410"/>
    <w:rsid w:val="00C57489"/>
    <w:rsid w:val="00E111F5"/>
    <w:rsid w:val="00E72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9F69C"/>
  <w15:chartTrackingRefBased/>
  <w15:docId w15:val="{E32E3270-973B-4EE6-BC08-98D7A73FF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7201B"/>
  </w:style>
  <w:style w:type="paragraph" w:styleId="Titolo1">
    <w:name w:val="heading 1"/>
    <w:basedOn w:val="Normale"/>
    <w:next w:val="Normale"/>
    <w:link w:val="Titolo1Carattere"/>
    <w:uiPriority w:val="9"/>
    <w:qFormat/>
    <w:rsid w:val="002B72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26991"/>
    <w:pPr>
      <w:keepNext/>
      <w:keepLines/>
      <w:numPr>
        <w:ilvl w:val="1"/>
        <w:numId w:val="2"/>
      </w:numPr>
      <w:spacing w:before="80" w:after="0" w:line="240" w:lineRule="auto"/>
      <w:ind w:left="576"/>
      <w:outlineLvl w:val="1"/>
    </w:pPr>
    <w:rPr>
      <w:rFonts w:ascii="Garamond" w:eastAsiaTheme="majorEastAsia" w:hAnsi="Garamond" w:cstheme="majorBidi"/>
      <w:b/>
      <w:color w:val="000000" w:themeColor="text1"/>
      <w:sz w:val="32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B728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B728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B728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2B728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B728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B728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B728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726991"/>
    <w:rPr>
      <w:rFonts w:ascii="Garamond" w:eastAsiaTheme="majorEastAsia" w:hAnsi="Garamond" w:cstheme="majorBidi"/>
      <w:b/>
      <w:color w:val="000000" w:themeColor="text1"/>
      <w:sz w:val="32"/>
      <w:szCs w:val="2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B728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B728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B7288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2B7288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2B7288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B7288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B7288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B7288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2B728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2B72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B728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B72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2B72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B7288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2B7288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2B7288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B728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B7288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2B7288"/>
    <w:rPr>
      <w:b/>
      <w:bCs/>
      <w:smallCaps/>
      <w:color w:val="0F4761" w:themeColor="accent1" w:themeShade="BF"/>
      <w:spacing w:val="5"/>
    </w:rPr>
  </w:style>
  <w:style w:type="paragraph" w:styleId="Revisione">
    <w:name w:val="Revision"/>
    <w:hidden/>
    <w:uiPriority w:val="99"/>
    <w:semiHidden/>
    <w:rsid w:val="00B863F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oliva.federico</dc:creator>
  <cp:keywords/>
  <dc:description/>
  <cp:lastModifiedBy>silvia carletti</cp:lastModifiedBy>
  <cp:revision>12</cp:revision>
  <dcterms:created xsi:type="dcterms:W3CDTF">2024-03-14T10:40:00Z</dcterms:created>
  <dcterms:modified xsi:type="dcterms:W3CDTF">2024-08-27T11:35:00Z</dcterms:modified>
</cp:coreProperties>
</file>