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3" w:type="dxa"/>
        <w:tblInd w:w="-35" w:type="dxa"/>
        <w:tblLayout w:type="fixed"/>
        <w:tblCellMar>
          <w:left w:w="71" w:type="dxa"/>
          <w:right w:w="71" w:type="dxa"/>
        </w:tblCellMar>
        <w:tblLook w:val="0000" w:firstRow="0" w:lastRow="0" w:firstColumn="0" w:lastColumn="0" w:noHBand="0" w:noVBand="0"/>
      </w:tblPr>
      <w:tblGrid>
        <w:gridCol w:w="2127"/>
        <w:gridCol w:w="2606"/>
        <w:gridCol w:w="1083"/>
        <w:gridCol w:w="1266"/>
        <w:gridCol w:w="2421"/>
      </w:tblGrid>
      <w:tr w:rsidR="0034694E" w:rsidRPr="004B19BF" w14:paraId="7537CCBA" w14:textId="77777777" w:rsidTr="009372DC">
        <w:trPr>
          <w:cantSplit/>
          <w:trHeight w:val="284"/>
        </w:trPr>
        <w:tc>
          <w:tcPr>
            <w:tcW w:w="2127" w:type="dxa"/>
            <w:vMerge w:val="restart"/>
            <w:tcBorders>
              <w:top w:val="single" w:sz="6" w:space="0" w:color="000000"/>
              <w:left w:val="single" w:sz="6" w:space="0" w:color="000000"/>
            </w:tcBorders>
            <w:shd w:val="clear" w:color="auto" w:fill="FF0000"/>
            <w:vAlign w:val="center"/>
          </w:tcPr>
          <w:p w14:paraId="0DF0EA2B" w14:textId="77777777" w:rsidR="0034694E" w:rsidRPr="004B19BF" w:rsidRDefault="0034694E" w:rsidP="009372DC">
            <w:pPr>
              <w:spacing w:after="0" w:line="240" w:lineRule="auto"/>
              <w:ind w:firstLine="0"/>
              <w:jc w:val="center"/>
              <w:rPr>
                <w:rFonts w:cs="Arial"/>
                <w:b/>
                <w:sz w:val="18"/>
                <w:szCs w:val="18"/>
              </w:rPr>
            </w:pPr>
            <w:r w:rsidRPr="004B19BF">
              <w:rPr>
                <w:rFonts w:cs="Arial"/>
                <w:b/>
                <w:sz w:val="18"/>
                <w:szCs w:val="18"/>
              </w:rPr>
              <w:t>Scheda</w:t>
            </w:r>
          </w:p>
          <w:p w14:paraId="6E541D5B" w14:textId="77777777" w:rsidR="0034694E" w:rsidRPr="004B19BF" w:rsidRDefault="0034694E" w:rsidP="009372DC">
            <w:pPr>
              <w:spacing w:after="0" w:line="240" w:lineRule="auto"/>
              <w:ind w:firstLine="0"/>
              <w:jc w:val="center"/>
              <w:rPr>
                <w:rFonts w:cs="Arial"/>
                <w:b/>
                <w:sz w:val="18"/>
                <w:szCs w:val="18"/>
              </w:rPr>
            </w:pPr>
          </w:p>
        </w:tc>
        <w:tc>
          <w:tcPr>
            <w:tcW w:w="2606" w:type="dxa"/>
            <w:tcBorders>
              <w:top w:val="single" w:sz="6" w:space="0" w:color="000000"/>
              <w:left w:val="single" w:sz="6" w:space="0" w:color="000000"/>
              <w:bottom w:val="single" w:sz="6" w:space="0" w:color="000000"/>
            </w:tcBorders>
            <w:shd w:val="clear" w:color="auto" w:fill="auto"/>
            <w:vAlign w:val="center"/>
          </w:tcPr>
          <w:p w14:paraId="2BF70C91" w14:textId="77777777" w:rsidR="0034694E" w:rsidRPr="004B19BF" w:rsidRDefault="0034694E" w:rsidP="009372DC">
            <w:pPr>
              <w:spacing w:after="0" w:line="240" w:lineRule="auto"/>
              <w:ind w:firstLine="0"/>
              <w:jc w:val="center"/>
              <w:rPr>
                <w:rFonts w:cs="Arial"/>
                <w:i/>
                <w:sz w:val="18"/>
                <w:szCs w:val="18"/>
              </w:rPr>
            </w:pPr>
            <w:r w:rsidRPr="004B19BF">
              <w:rPr>
                <w:rFonts w:cs="Arial"/>
                <w:b/>
                <w:sz w:val="18"/>
                <w:szCs w:val="18"/>
              </w:rPr>
              <w:t>Codice del ZSC/ZPS</w:t>
            </w:r>
          </w:p>
        </w:tc>
        <w:tc>
          <w:tcPr>
            <w:tcW w:w="4770" w:type="dxa"/>
            <w:gridSpan w:val="3"/>
            <w:tcBorders>
              <w:top w:val="single" w:sz="6" w:space="0" w:color="000000"/>
              <w:left w:val="single" w:sz="6" w:space="0" w:color="000000"/>
              <w:bottom w:val="single" w:sz="6" w:space="0" w:color="000000"/>
              <w:right w:val="single" w:sz="6" w:space="0" w:color="000000"/>
            </w:tcBorders>
            <w:shd w:val="clear" w:color="auto" w:fill="B7D4EF" w:themeFill="text2" w:themeFillTint="33"/>
            <w:vAlign w:val="center"/>
          </w:tcPr>
          <w:p w14:paraId="3FA9EEB8" w14:textId="52011089" w:rsidR="0034694E" w:rsidRPr="004B19BF" w:rsidRDefault="0034694E" w:rsidP="009372DC">
            <w:pPr>
              <w:snapToGrid w:val="0"/>
              <w:spacing w:after="0" w:line="240" w:lineRule="auto"/>
              <w:ind w:firstLine="0"/>
              <w:jc w:val="center"/>
              <w:rPr>
                <w:rFonts w:cs="Arial"/>
                <w:b/>
                <w:sz w:val="18"/>
                <w:szCs w:val="18"/>
              </w:rPr>
            </w:pPr>
          </w:p>
        </w:tc>
      </w:tr>
      <w:tr w:rsidR="0034694E" w:rsidRPr="004B19BF" w14:paraId="3CBB934A" w14:textId="77777777" w:rsidTr="009372DC">
        <w:trPr>
          <w:cantSplit/>
          <w:trHeight w:val="284"/>
        </w:trPr>
        <w:tc>
          <w:tcPr>
            <w:tcW w:w="2127" w:type="dxa"/>
            <w:vMerge/>
            <w:tcBorders>
              <w:top w:val="single" w:sz="6" w:space="0" w:color="000000"/>
              <w:left w:val="single" w:sz="6" w:space="0" w:color="000000"/>
            </w:tcBorders>
            <w:shd w:val="clear" w:color="auto" w:fill="FF0000"/>
            <w:vAlign w:val="center"/>
          </w:tcPr>
          <w:p w14:paraId="78B5EB23" w14:textId="77777777" w:rsidR="0034694E" w:rsidRPr="004B19BF" w:rsidRDefault="0034694E" w:rsidP="009372DC">
            <w:pPr>
              <w:snapToGrid w:val="0"/>
              <w:spacing w:after="0" w:line="240" w:lineRule="auto"/>
              <w:ind w:firstLine="0"/>
              <w:jc w:val="center"/>
              <w:rPr>
                <w:rFonts w:cs="Arial"/>
                <w:b/>
                <w:sz w:val="18"/>
                <w:szCs w:val="18"/>
              </w:rPr>
            </w:pPr>
          </w:p>
        </w:tc>
        <w:tc>
          <w:tcPr>
            <w:tcW w:w="2606" w:type="dxa"/>
            <w:tcBorders>
              <w:top w:val="single" w:sz="6" w:space="0" w:color="000000"/>
              <w:left w:val="single" w:sz="6" w:space="0" w:color="000000"/>
              <w:bottom w:val="single" w:sz="6" w:space="0" w:color="000000"/>
            </w:tcBorders>
            <w:shd w:val="clear" w:color="auto" w:fill="auto"/>
            <w:vAlign w:val="center"/>
          </w:tcPr>
          <w:p w14:paraId="760A8962" w14:textId="77777777" w:rsidR="0034694E" w:rsidRPr="004B19BF" w:rsidRDefault="0034694E" w:rsidP="009372DC">
            <w:pPr>
              <w:spacing w:after="0" w:line="240" w:lineRule="auto"/>
              <w:ind w:firstLine="0"/>
              <w:jc w:val="center"/>
              <w:rPr>
                <w:rFonts w:cs="Arial"/>
                <w:i/>
                <w:sz w:val="18"/>
                <w:szCs w:val="18"/>
              </w:rPr>
            </w:pPr>
            <w:r w:rsidRPr="004B19BF">
              <w:rPr>
                <w:rFonts w:cs="Arial"/>
                <w:b/>
                <w:sz w:val="18"/>
                <w:szCs w:val="18"/>
              </w:rPr>
              <w:t>Nome del ZSC/ZPS</w:t>
            </w:r>
          </w:p>
        </w:tc>
        <w:tc>
          <w:tcPr>
            <w:tcW w:w="4770" w:type="dxa"/>
            <w:gridSpan w:val="3"/>
            <w:tcBorders>
              <w:top w:val="single" w:sz="6" w:space="0" w:color="000000"/>
              <w:left w:val="single" w:sz="6" w:space="0" w:color="000000"/>
              <w:bottom w:val="single" w:sz="6" w:space="0" w:color="000000"/>
              <w:right w:val="single" w:sz="6" w:space="0" w:color="000000"/>
            </w:tcBorders>
            <w:shd w:val="clear" w:color="auto" w:fill="B7D4EF" w:themeFill="text2" w:themeFillTint="33"/>
            <w:vAlign w:val="center"/>
          </w:tcPr>
          <w:p w14:paraId="0D45758E" w14:textId="3340D938" w:rsidR="0034694E" w:rsidRPr="004B19BF" w:rsidRDefault="0034694E" w:rsidP="009372DC">
            <w:pPr>
              <w:snapToGrid w:val="0"/>
              <w:spacing w:after="0" w:line="240" w:lineRule="auto"/>
              <w:ind w:firstLine="0"/>
              <w:jc w:val="center"/>
              <w:rPr>
                <w:rFonts w:cs="Arial"/>
                <w:b/>
                <w:sz w:val="18"/>
                <w:szCs w:val="18"/>
              </w:rPr>
            </w:pPr>
          </w:p>
        </w:tc>
      </w:tr>
      <w:tr w:rsidR="0034694E" w:rsidRPr="004B19BF" w14:paraId="3513EB27" w14:textId="77777777" w:rsidTr="009372DC">
        <w:trPr>
          <w:cantSplit/>
          <w:trHeight w:val="284"/>
        </w:trPr>
        <w:tc>
          <w:tcPr>
            <w:tcW w:w="2127" w:type="dxa"/>
            <w:vMerge w:val="restart"/>
            <w:tcBorders>
              <w:left w:val="single" w:sz="6" w:space="0" w:color="000000"/>
            </w:tcBorders>
            <w:shd w:val="clear" w:color="auto" w:fill="FF0000"/>
            <w:vAlign w:val="center"/>
          </w:tcPr>
          <w:p w14:paraId="030E5B66" w14:textId="77777777" w:rsidR="0034694E" w:rsidRPr="004B19BF" w:rsidRDefault="0034694E" w:rsidP="0034694E">
            <w:pPr>
              <w:pStyle w:val="Paragrafoelenco"/>
              <w:widowControl w:val="0"/>
              <w:suppressAutoHyphens/>
              <w:snapToGrid w:val="0"/>
              <w:spacing w:after="0" w:line="240" w:lineRule="auto"/>
              <w:ind w:left="0" w:firstLine="0"/>
              <w:rPr>
                <w:rFonts w:cs="Arial"/>
                <w:b/>
                <w:i/>
                <w:sz w:val="18"/>
                <w:szCs w:val="18"/>
              </w:rPr>
            </w:pPr>
          </w:p>
        </w:tc>
        <w:tc>
          <w:tcPr>
            <w:tcW w:w="2606" w:type="dxa"/>
            <w:tcBorders>
              <w:top w:val="single" w:sz="6" w:space="0" w:color="000000"/>
              <w:left w:val="single" w:sz="6" w:space="0" w:color="000000"/>
              <w:bottom w:val="single" w:sz="6" w:space="0" w:color="000000"/>
            </w:tcBorders>
            <w:shd w:val="clear" w:color="auto" w:fill="auto"/>
            <w:vAlign w:val="center"/>
          </w:tcPr>
          <w:p w14:paraId="58D4FF8A" w14:textId="77777777" w:rsidR="0034694E" w:rsidRPr="004B19BF" w:rsidRDefault="0034694E" w:rsidP="009372DC">
            <w:pPr>
              <w:spacing w:after="0" w:line="240" w:lineRule="auto"/>
              <w:ind w:firstLine="0"/>
              <w:jc w:val="center"/>
              <w:rPr>
                <w:rFonts w:cs="Arial"/>
                <w:b/>
                <w:sz w:val="18"/>
                <w:szCs w:val="18"/>
              </w:rPr>
            </w:pPr>
            <w:r w:rsidRPr="004B19BF">
              <w:rPr>
                <w:rFonts w:cs="Arial"/>
                <w:b/>
                <w:sz w:val="18"/>
                <w:szCs w:val="18"/>
              </w:rPr>
              <w:t>Titolo dell’azione</w:t>
            </w:r>
          </w:p>
        </w:tc>
        <w:tc>
          <w:tcPr>
            <w:tcW w:w="4770"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7E5C46C5" w14:textId="77777777" w:rsidR="0034694E" w:rsidRPr="004B19BF" w:rsidRDefault="0034694E" w:rsidP="0034694E">
            <w:pPr>
              <w:spacing w:after="0" w:line="240" w:lineRule="auto"/>
              <w:ind w:firstLine="0"/>
              <w:rPr>
                <w:rFonts w:cs="Arial"/>
                <w:sz w:val="18"/>
                <w:szCs w:val="18"/>
              </w:rPr>
            </w:pPr>
            <w:r w:rsidRPr="004B19BF">
              <w:rPr>
                <w:rFonts w:cs="Arial"/>
                <w:b/>
                <w:sz w:val="18"/>
                <w:szCs w:val="18"/>
              </w:rPr>
              <w:t>Gestione della vegetazione ripariale e degli interventi di manutenzione idraulica</w:t>
            </w:r>
          </w:p>
        </w:tc>
      </w:tr>
      <w:tr w:rsidR="0034694E" w:rsidRPr="004B19BF" w14:paraId="54A7E7F0" w14:textId="77777777" w:rsidTr="009372DC">
        <w:trPr>
          <w:cantSplit/>
          <w:trHeight w:val="284"/>
        </w:trPr>
        <w:tc>
          <w:tcPr>
            <w:tcW w:w="2127" w:type="dxa"/>
            <w:vMerge/>
            <w:tcBorders>
              <w:left w:val="single" w:sz="6" w:space="0" w:color="000000"/>
            </w:tcBorders>
            <w:shd w:val="clear" w:color="auto" w:fill="FF0000"/>
            <w:vAlign w:val="center"/>
          </w:tcPr>
          <w:p w14:paraId="58310D1C" w14:textId="77777777" w:rsidR="0034694E" w:rsidRPr="004B19BF" w:rsidRDefault="0034694E" w:rsidP="009372DC">
            <w:pPr>
              <w:snapToGrid w:val="0"/>
              <w:spacing w:after="0" w:line="240" w:lineRule="auto"/>
              <w:ind w:firstLine="0"/>
              <w:jc w:val="center"/>
              <w:rPr>
                <w:rFonts w:cs="Arial"/>
                <w:sz w:val="18"/>
                <w:szCs w:val="18"/>
              </w:rPr>
            </w:pPr>
          </w:p>
        </w:tc>
        <w:tc>
          <w:tcPr>
            <w:tcW w:w="2606" w:type="dxa"/>
            <w:tcBorders>
              <w:top w:val="single" w:sz="6" w:space="0" w:color="000000"/>
              <w:left w:val="single" w:sz="6" w:space="0" w:color="000000"/>
              <w:bottom w:val="single" w:sz="6" w:space="0" w:color="000000"/>
            </w:tcBorders>
            <w:shd w:val="clear" w:color="auto" w:fill="auto"/>
            <w:vAlign w:val="center"/>
          </w:tcPr>
          <w:p w14:paraId="6CD0D21F" w14:textId="77777777" w:rsidR="0034694E" w:rsidRPr="004B19BF" w:rsidRDefault="0034694E" w:rsidP="009372DC">
            <w:pPr>
              <w:tabs>
                <w:tab w:val="left" w:pos="355"/>
                <w:tab w:val="left" w:pos="2480"/>
                <w:tab w:val="left" w:pos="3614"/>
              </w:tabs>
              <w:spacing w:after="0" w:line="240" w:lineRule="auto"/>
              <w:ind w:firstLine="0"/>
              <w:rPr>
                <w:rFonts w:eastAsia="Wingdings" w:cs="Arial"/>
                <w:sz w:val="18"/>
                <w:szCs w:val="18"/>
              </w:rPr>
            </w:pPr>
            <w:r w:rsidRPr="004B19BF">
              <w:rPr>
                <w:rFonts w:eastAsia="Wingdings" w:cs="Arial"/>
                <w:sz w:val="18"/>
                <w:szCs w:val="18"/>
              </w:rPr>
              <w:t>X</w:t>
            </w:r>
            <w:r w:rsidRPr="004B19BF">
              <w:rPr>
                <w:rFonts w:cs="Arial"/>
                <w:sz w:val="18"/>
                <w:szCs w:val="18"/>
              </w:rPr>
              <w:tab/>
              <w:t>Azione ordinaria</w:t>
            </w:r>
          </w:p>
          <w:p w14:paraId="2219DF22" w14:textId="77777777" w:rsidR="0034694E" w:rsidRPr="004B19BF" w:rsidRDefault="0034694E" w:rsidP="009372DC">
            <w:pPr>
              <w:tabs>
                <w:tab w:val="left" w:pos="355"/>
              </w:tabs>
              <w:spacing w:after="0" w:line="240" w:lineRule="auto"/>
              <w:ind w:firstLine="0"/>
              <w:rPr>
                <w:rFonts w:eastAsia="Wingdings" w:cs="Arial"/>
                <w:sz w:val="18"/>
                <w:szCs w:val="18"/>
              </w:rPr>
            </w:pPr>
            <w:r w:rsidRPr="004B19BF">
              <w:rPr>
                <w:rFonts w:eastAsia="Wingdings" w:cs="Arial"/>
                <w:sz w:val="18"/>
                <w:szCs w:val="18"/>
              </w:rPr>
              <w:t></w:t>
            </w:r>
            <w:r w:rsidRPr="004B19BF">
              <w:rPr>
                <w:rFonts w:cs="Arial"/>
                <w:sz w:val="18"/>
                <w:szCs w:val="18"/>
              </w:rPr>
              <w:tab/>
              <w:t>Azione straordinaria</w:t>
            </w:r>
          </w:p>
        </w:tc>
        <w:tc>
          <w:tcPr>
            <w:tcW w:w="2349" w:type="dxa"/>
            <w:gridSpan w:val="2"/>
            <w:tcBorders>
              <w:top w:val="single" w:sz="6" w:space="0" w:color="000000"/>
              <w:left w:val="single" w:sz="6" w:space="0" w:color="000000"/>
              <w:bottom w:val="single" w:sz="6" w:space="0" w:color="000000"/>
            </w:tcBorders>
            <w:shd w:val="clear" w:color="auto" w:fill="auto"/>
            <w:vAlign w:val="center"/>
          </w:tcPr>
          <w:p w14:paraId="5591D62B" w14:textId="77777777" w:rsidR="0034694E" w:rsidRPr="004B19BF" w:rsidRDefault="0034694E" w:rsidP="009372DC">
            <w:pPr>
              <w:tabs>
                <w:tab w:val="left" w:pos="354"/>
                <w:tab w:val="left" w:pos="2480"/>
                <w:tab w:val="left" w:pos="3614"/>
              </w:tabs>
              <w:spacing w:after="0" w:line="240" w:lineRule="auto"/>
              <w:ind w:firstLine="0"/>
              <w:rPr>
                <w:rFonts w:eastAsia="Wingdings" w:cs="Arial"/>
                <w:sz w:val="18"/>
                <w:szCs w:val="18"/>
              </w:rPr>
            </w:pPr>
            <w:r w:rsidRPr="004B19BF">
              <w:rPr>
                <w:rFonts w:eastAsia="Wingdings" w:cs="Arial"/>
                <w:sz w:val="18"/>
                <w:szCs w:val="18"/>
              </w:rPr>
              <w:t>X</w:t>
            </w:r>
            <w:r w:rsidRPr="004B19BF">
              <w:rPr>
                <w:rFonts w:cs="Arial"/>
                <w:sz w:val="18"/>
                <w:szCs w:val="18"/>
              </w:rPr>
              <w:tab/>
              <w:t>Azione generale</w:t>
            </w:r>
          </w:p>
          <w:p w14:paraId="56D22003" w14:textId="77777777" w:rsidR="0034694E" w:rsidRPr="004B19BF" w:rsidRDefault="0034694E" w:rsidP="009372DC">
            <w:pPr>
              <w:tabs>
                <w:tab w:val="left" w:pos="354"/>
                <w:tab w:val="left" w:pos="2480"/>
                <w:tab w:val="left" w:pos="3614"/>
              </w:tabs>
              <w:spacing w:after="0" w:line="240" w:lineRule="auto"/>
              <w:ind w:firstLine="0"/>
              <w:rPr>
                <w:rFonts w:eastAsia="Wingdings" w:cs="Arial"/>
                <w:sz w:val="18"/>
                <w:szCs w:val="18"/>
              </w:rPr>
            </w:pPr>
            <w:r w:rsidRPr="004B19BF">
              <w:rPr>
                <w:rFonts w:eastAsia="Wingdings" w:cs="Arial"/>
                <w:sz w:val="18"/>
                <w:szCs w:val="18"/>
              </w:rPr>
              <w:t></w:t>
            </w:r>
            <w:r w:rsidRPr="004B19BF">
              <w:rPr>
                <w:rFonts w:cs="Arial"/>
                <w:sz w:val="18"/>
                <w:szCs w:val="18"/>
              </w:rPr>
              <w:tab/>
              <w:t>Azione localizzata</w:t>
            </w:r>
          </w:p>
        </w:tc>
        <w:tc>
          <w:tcPr>
            <w:tcW w:w="242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22FE9C" w14:textId="77777777" w:rsidR="0034694E" w:rsidRPr="004B19BF" w:rsidRDefault="0034694E" w:rsidP="009372DC">
            <w:pPr>
              <w:tabs>
                <w:tab w:val="left" w:pos="354"/>
                <w:tab w:val="left" w:pos="2480"/>
                <w:tab w:val="left" w:pos="3614"/>
              </w:tabs>
              <w:spacing w:after="0" w:line="240" w:lineRule="auto"/>
              <w:ind w:firstLine="0"/>
              <w:rPr>
                <w:rFonts w:eastAsia="Wingdings" w:cs="Arial"/>
                <w:sz w:val="18"/>
                <w:szCs w:val="18"/>
              </w:rPr>
            </w:pPr>
            <w:r w:rsidRPr="004B19BF">
              <w:rPr>
                <w:rFonts w:eastAsia="Wingdings" w:cs="Arial"/>
                <w:sz w:val="18"/>
                <w:szCs w:val="18"/>
              </w:rPr>
              <w:t>X</w:t>
            </w:r>
            <w:r w:rsidRPr="004B19BF">
              <w:rPr>
                <w:rFonts w:cs="Arial"/>
                <w:sz w:val="18"/>
                <w:szCs w:val="18"/>
              </w:rPr>
              <w:tab/>
              <w:t>Azione materiale</w:t>
            </w:r>
          </w:p>
          <w:p w14:paraId="178E999D" w14:textId="77777777" w:rsidR="0034694E" w:rsidRPr="004B19BF" w:rsidRDefault="0034694E" w:rsidP="009372DC">
            <w:pPr>
              <w:tabs>
                <w:tab w:val="left" w:pos="354"/>
                <w:tab w:val="left" w:pos="2480"/>
                <w:tab w:val="left" w:pos="3614"/>
              </w:tabs>
              <w:spacing w:after="0" w:line="240" w:lineRule="auto"/>
              <w:ind w:firstLine="0"/>
              <w:rPr>
                <w:rFonts w:cs="Arial"/>
                <w:sz w:val="18"/>
                <w:szCs w:val="18"/>
              </w:rPr>
            </w:pPr>
            <w:r w:rsidRPr="004B19BF">
              <w:rPr>
                <w:rFonts w:eastAsia="Wingdings" w:cs="Arial"/>
                <w:sz w:val="18"/>
                <w:szCs w:val="18"/>
              </w:rPr>
              <w:t></w:t>
            </w:r>
            <w:r w:rsidRPr="004B19BF">
              <w:rPr>
                <w:rFonts w:cs="Arial"/>
                <w:sz w:val="18"/>
                <w:szCs w:val="18"/>
              </w:rPr>
              <w:tab/>
              <w:t>Azione immateriale</w:t>
            </w:r>
          </w:p>
        </w:tc>
      </w:tr>
      <w:tr w:rsidR="0034694E" w:rsidRPr="004B19BF" w14:paraId="2BD5F24A"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auto"/>
            <w:vAlign w:val="center"/>
          </w:tcPr>
          <w:p w14:paraId="4879BC1A" w14:textId="77777777" w:rsidR="0034694E" w:rsidRPr="004B19BF" w:rsidRDefault="0034694E" w:rsidP="009372DC">
            <w:pPr>
              <w:spacing w:after="0" w:line="240" w:lineRule="auto"/>
              <w:ind w:firstLine="0"/>
              <w:jc w:val="center"/>
              <w:rPr>
                <w:rFonts w:eastAsia="Wingdings" w:cs="Arial"/>
                <w:sz w:val="18"/>
                <w:szCs w:val="18"/>
              </w:rPr>
            </w:pPr>
            <w:r w:rsidRPr="004B19BF">
              <w:rPr>
                <w:rFonts w:cs="Arial"/>
                <w:b/>
                <w:sz w:val="18"/>
                <w:szCs w:val="18"/>
              </w:rPr>
              <w:t>Tipo azione</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auto"/>
          </w:tcPr>
          <w:p w14:paraId="01320A17" w14:textId="77777777" w:rsidR="0034694E" w:rsidRPr="004B19BF" w:rsidRDefault="0034694E" w:rsidP="009372DC">
            <w:pPr>
              <w:spacing w:after="0" w:line="240" w:lineRule="auto"/>
              <w:ind w:firstLine="0"/>
              <w:rPr>
                <w:rFonts w:eastAsia="Wingdings" w:cs="Arial"/>
                <w:sz w:val="18"/>
                <w:szCs w:val="18"/>
              </w:rPr>
            </w:pPr>
            <w:r w:rsidRPr="004B19BF">
              <w:rPr>
                <w:rFonts w:eastAsia="Wingdings" w:cs="Arial"/>
                <w:sz w:val="18"/>
                <w:szCs w:val="18"/>
              </w:rPr>
              <w:t></w:t>
            </w:r>
            <w:r w:rsidRPr="004B19BF">
              <w:rPr>
                <w:rFonts w:eastAsia="Liberation Serif" w:cs="Arial"/>
                <w:sz w:val="18"/>
                <w:szCs w:val="18"/>
              </w:rPr>
              <w:t xml:space="preserve"> </w:t>
            </w:r>
            <w:r w:rsidRPr="004B19BF">
              <w:rPr>
                <w:rFonts w:cs="Arial"/>
                <w:sz w:val="18"/>
                <w:szCs w:val="18"/>
              </w:rPr>
              <w:t>intervento attivo (</w:t>
            </w:r>
            <w:r w:rsidRPr="004B19BF">
              <w:rPr>
                <w:rFonts w:cs="Arial"/>
                <w:b/>
                <w:sz w:val="18"/>
                <w:szCs w:val="18"/>
              </w:rPr>
              <w:t>IA)</w:t>
            </w:r>
          </w:p>
          <w:p w14:paraId="77B9C342" w14:textId="77777777" w:rsidR="0034694E" w:rsidRPr="004B19BF" w:rsidRDefault="0034694E" w:rsidP="009372DC">
            <w:pPr>
              <w:spacing w:after="0" w:line="240" w:lineRule="auto"/>
              <w:ind w:firstLine="0"/>
              <w:rPr>
                <w:rFonts w:eastAsia="Wingdings" w:cs="Arial"/>
                <w:sz w:val="18"/>
                <w:szCs w:val="18"/>
              </w:rPr>
            </w:pPr>
            <w:r w:rsidRPr="004B19BF">
              <w:rPr>
                <w:rFonts w:eastAsia="Wingdings" w:cs="Arial"/>
                <w:sz w:val="18"/>
                <w:szCs w:val="18"/>
              </w:rPr>
              <w:t>X</w:t>
            </w:r>
            <w:r w:rsidRPr="004B19BF">
              <w:rPr>
                <w:rFonts w:eastAsia="Liberation Serif" w:cs="Arial"/>
                <w:sz w:val="18"/>
                <w:szCs w:val="18"/>
              </w:rPr>
              <w:t xml:space="preserve"> </w:t>
            </w:r>
            <w:r w:rsidRPr="004B19BF">
              <w:rPr>
                <w:rFonts w:cs="Arial"/>
                <w:sz w:val="18"/>
                <w:szCs w:val="18"/>
              </w:rPr>
              <w:t>regolamentazione (</w:t>
            </w:r>
            <w:r w:rsidRPr="004B19BF">
              <w:rPr>
                <w:rFonts w:cs="Arial"/>
                <w:b/>
                <w:sz w:val="18"/>
                <w:szCs w:val="18"/>
              </w:rPr>
              <w:t>RE)</w:t>
            </w:r>
          </w:p>
          <w:p w14:paraId="2C84AFF1" w14:textId="77777777" w:rsidR="0034694E" w:rsidRPr="004B19BF" w:rsidRDefault="0034694E" w:rsidP="009372DC">
            <w:pPr>
              <w:spacing w:after="0" w:line="240" w:lineRule="auto"/>
              <w:ind w:firstLine="0"/>
              <w:rPr>
                <w:rFonts w:eastAsia="Wingdings" w:cs="Arial"/>
                <w:sz w:val="18"/>
                <w:szCs w:val="18"/>
              </w:rPr>
            </w:pPr>
            <w:r w:rsidRPr="004B19BF">
              <w:rPr>
                <w:rFonts w:eastAsia="Wingdings" w:cs="Arial"/>
                <w:sz w:val="18"/>
                <w:szCs w:val="18"/>
              </w:rPr>
              <w:t></w:t>
            </w:r>
            <w:r w:rsidRPr="004B19BF">
              <w:rPr>
                <w:rFonts w:eastAsia="Liberation Serif" w:cs="Arial"/>
                <w:sz w:val="18"/>
                <w:szCs w:val="18"/>
              </w:rPr>
              <w:t xml:space="preserve"> </w:t>
            </w:r>
            <w:r w:rsidRPr="004B19BF">
              <w:rPr>
                <w:rFonts w:cs="Arial"/>
                <w:sz w:val="18"/>
                <w:szCs w:val="18"/>
              </w:rPr>
              <w:t>incentivazione (</w:t>
            </w:r>
            <w:r w:rsidRPr="004B19BF">
              <w:rPr>
                <w:rFonts w:cs="Arial"/>
                <w:b/>
                <w:sz w:val="18"/>
                <w:szCs w:val="18"/>
              </w:rPr>
              <w:t>IN)</w:t>
            </w:r>
          </w:p>
          <w:p w14:paraId="795E8464" w14:textId="77777777" w:rsidR="0034694E" w:rsidRPr="004B19BF" w:rsidRDefault="0034694E" w:rsidP="009372DC">
            <w:pPr>
              <w:spacing w:after="0" w:line="240" w:lineRule="auto"/>
              <w:ind w:firstLine="0"/>
              <w:rPr>
                <w:rFonts w:eastAsia="Wingdings" w:cs="Arial"/>
                <w:sz w:val="18"/>
                <w:szCs w:val="18"/>
              </w:rPr>
            </w:pPr>
            <w:r w:rsidRPr="004B19BF">
              <w:rPr>
                <w:rFonts w:eastAsia="Wingdings" w:cs="Arial"/>
                <w:sz w:val="18"/>
                <w:szCs w:val="18"/>
              </w:rPr>
              <w:t></w:t>
            </w:r>
            <w:r w:rsidRPr="004B19BF">
              <w:rPr>
                <w:rFonts w:eastAsia="Liberation Serif" w:cs="Arial"/>
                <w:sz w:val="18"/>
                <w:szCs w:val="18"/>
              </w:rPr>
              <w:t xml:space="preserve"> </w:t>
            </w:r>
            <w:r w:rsidRPr="004B19BF">
              <w:rPr>
                <w:rFonts w:cs="Arial"/>
                <w:sz w:val="18"/>
                <w:szCs w:val="18"/>
              </w:rPr>
              <w:t>programma di monitoraggio e/o ricerca (</w:t>
            </w:r>
            <w:r w:rsidRPr="004B19BF">
              <w:rPr>
                <w:rFonts w:cs="Arial"/>
                <w:b/>
                <w:sz w:val="18"/>
                <w:szCs w:val="18"/>
              </w:rPr>
              <w:t>MR)</w:t>
            </w:r>
          </w:p>
          <w:p w14:paraId="3A09FA59" w14:textId="77777777" w:rsidR="0034694E" w:rsidRPr="004B19BF" w:rsidRDefault="0034694E" w:rsidP="009372DC">
            <w:pPr>
              <w:spacing w:after="0" w:line="240" w:lineRule="auto"/>
              <w:ind w:firstLine="0"/>
              <w:rPr>
                <w:rFonts w:cs="Arial"/>
                <w:sz w:val="18"/>
                <w:szCs w:val="18"/>
              </w:rPr>
            </w:pPr>
            <w:r w:rsidRPr="004B19BF">
              <w:rPr>
                <w:rFonts w:eastAsia="Wingdings" w:cs="Arial"/>
                <w:sz w:val="18"/>
                <w:szCs w:val="18"/>
              </w:rPr>
              <w:t></w:t>
            </w:r>
            <w:r w:rsidRPr="004B19BF">
              <w:rPr>
                <w:rFonts w:eastAsia="Liberation Serif" w:cs="Arial"/>
                <w:sz w:val="18"/>
                <w:szCs w:val="18"/>
              </w:rPr>
              <w:t xml:space="preserve"> </w:t>
            </w:r>
            <w:r w:rsidRPr="004B19BF">
              <w:rPr>
                <w:rFonts w:cs="Arial"/>
                <w:sz w:val="18"/>
                <w:szCs w:val="18"/>
              </w:rPr>
              <w:t>programma di educazione e di informazione (</w:t>
            </w:r>
            <w:r w:rsidRPr="004B19BF">
              <w:rPr>
                <w:rFonts w:cs="Arial"/>
                <w:b/>
                <w:sz w:val="18"/>
                <w:szCs w:val="18"/>
              </w:rPr>
              <w:t>PD)</w:t>
            </w:r>
          </w:p>
        </w:tc>
      </w:tr>
      <w:tr w:rsidR="0034694E" w:rsidRPr="004B19BF" w14:paraId="03396E66" w14:textId="77777777" w:rsidTr="009372DC">
        <w:trPr>
          <w:cantSplit/>
          <w:trHeight w:val="284"/>
        </w:trPr>
        <w:tc>
          <w:tcPr>
            <w:tcW w:w="2127" w:type="dxa"/>
            <w:vMerge w:val="restart"/>
            <w:tcBorders>
              <w:top w:val="single" w:sz="6" w:space="0" w:color="000000"/>
              <w:left w:val="single" w:sz="6" w:space="0" w:color="000000"/>
            </w:tcBorders>
            <w:shd w:val="clear" w:color="auto" w:fill="auto"/>
            <w:vAlign w:val="center"/>
          </w:tcPr>
          <w:p w14:paraId="49BCBF13" w14:textId="77777777" w:rsidR="0034694E" w:rsidRPr="004B19BF" w:rsidRDefault="0034694E" w:rsidP="009372DC">
            <w:pPr>
              <w:spacing w:after="0" w:line="240" w:lineRule="auto"/>
              <w:ind w:firstLine="0"/>
              <w:jc w:val="center"/>
              <w:rPr>
                <w:rFonts w:cs="Arial"/>
                <w:b/>
                <w:sz w:val="18"/>
                <w:szCs w:val="18"/>
              </w:rPr>
            </w:pPr>
            <w:r w:rsidRPr="004B19BF">
              <w:rPr>
                <w:rFonts w:cs="Arial"/>
                <w:b/>
                <w:sz w:val="18"/>
                <w:szCs w:val="18"/>
              </w:rPr>
              <w:t>Target</w:t>
            </w:r>
          </w:p>
        </w:tc>
        <w:tc>
          <w:tcPr>
            <w:tcW w:w="3689" w:type="dxa"/>
            <w:gridSpan w:val="2"/>
            <w:tcBorders>
              <w:top w:val="single" w:sz="6" w:space="0" w:color="000000"/>
              <w:left w:val="single" w:sz="6" w:space="0" w:color="000000"/>
              <w:bottom w:val="single" w:sz="6" w:space="0" w:color="000000"/>
              <w:right w:val="single" w:sz="6" w:space="0" w:color="000000"/>
            </w:tcBorders>
            <w:shd w:val="clear" w:color="auto" w:fill="auto"/>
          </w:tcPr>
          <w:p w14:paraId="68FB0C99" w14:textId="77777777" w:rsidR="0034694E" w:rsidRPr="004B19BF" w:rsidRDefault="0034694E" w:rsidP="009372DC">
            <w:pPr>
              <w:spacing w:after="0" w:line="240" w:lineRule="auto"/>
              <w:ind w:firstLine="0"/>
              <w:rPr>
                <w:rFonts w:eastAsia="Wingdings" w:cs="Arial"/>
                <w:b/>
                <w:bCs/>
                <w:sz w:val="18"/>
                <w:szCs w:val="18"/>
              </w:rPr>
            </w:pPr>
            <w:r w:rsidRPr="004B19BF">
              <w:rPr>
                <w:rFonts w:eastAsia="Wingdings" w:cs="Arial"/>
                <w:b/>
                <w:bCs/>
                <w:sz w:val="18"/>
                <w:szCs w:val="18"/>
              </w:rPr>
              <w:t>Habita</w:t>
            </w:r>
            <w:r>
              <w:rPr>
                <w:rFonts w:eastAsia="Wingdings" w:cs="Arial"/>
                <w:b/>
                <w:bCs/>
                <w:sz w:val="18"/>
                <w:szCs w:val="18"/>
              </w:rPr>
              <w:t>t</w:t>
            </w:r>
          </w:p>
        </w:tc>
        <w:tc>
          <w:tcPr>
            <w:tcW w:w="3687" w:type="dxa"/>
            <w:gridSpan w:val="2"/>
            <w:tcBorders>
              <w:top w:val="single" w:sz="6" w:space="0" w:color="000000"/>
              <w:left w:val="single" w:sz="6" w:space="0" w:color="000000"/>
              <w:bottom w:val="single" w:sz="6" w:space="0" w:color="000000"/>
              <w:right w:val="single" w:sz="6" w:space="0" w:color="000000"/>
            </w:tcBorders>
            <w:shd w:val="clear" w:color="auto" w:fill="auto"/>
          </w:tcPr>
          <w:p w14:paraId="021F3B7A" w14:textId="77777777" w:rsidR="0034694E" w:rsidRPr="004B19BF" w:rsidRDefault="0034694E" w:rsidP="009372DC">
            <w:pPr>
              <w:spacing w:after="0" w:line="240" w:lineRule="auto"/>
              <w:ind w:firstLine="0"/>
              <w:rPr>
                <w:rFonts w:eastAsia="Wingdings" w:cs="Arial"/>
                <w:b/>
                <w:bCs/>
                <w:sz w:val="18"/>
                <w:szCs w:val="18"/>
              </w:rPr>
            </w:pPr>
            <w:r w:rsidRPr="004B19BF">
              <w:rPr>
                <w:rFonts w:eastAsia="Wingdings" w:cs="Arial"/>
                <w:b/>
                <w:bCs/>
                <w:sz w:val="18"/>
                <w:szCs w:val="18"/>
              </w:rPr>
              <w:t>Specie</w:t>
            </w:r>
          </w:p>
        </w:tc>
      </w:tr>
      <w:tr w:rsidR="0034694E" w:rsidRPr="005D720B" w14:paraId="316100CC" w14:textId="77777777" w:rsidTr="009372DC">
        <w:trPr>
          <w:cantSplit/>
          <w:trHeight w:val="284"/>
        </w:trPr>
        <w:tc>
          <w:tcPr>
            <w:tcW w:w="2127" w:type="dxa"/>
            <w:vMerge/>
            <w:tcBorders>
              <w:left w:val="single" w:sz="6" w:space="0" w:color="000000"/>
              <w:bottom w:val="single" w:sz="6" w:space="0" w:color="000000"/>
            </w:tcBorders>
            <w:shd w:val="clear" w:color="auto" w:fill="auto"/>
            <w:vAlign w:val="center"/>
          </w:tcPr>
          <w:p w14:paraId="4D4CDF93" w14:textId="77777777" w:rsidR="0034694E" w:rsidRPr="004B19BF" w:rsidRDefault="0034694E" w:rsidP="009372DC">
            <w:pPr>
              <w:spacing w:after="0" w:line="240" w:lineRule="auto"/>
              <w:ind w:firstLine="0"/>
              <w:jc w:val="center"/>
              <w:rPr>
                <w:rFonts w:cs="Arial"/>
                <w:b/>
                <w:sz w:val="18"/>
                <w:szCs w:val="18"/>
              </w:rPr>
            </w:pPr>
          </w:p>
        </w:tc>
        <w:tc>
          <w:tcPr>
            <w:tcW w:w="3689" w:type="dxa"/>
            <w:gridSpan w:val="2"/>
            <w:tcBorders>
              <w:top w:val="single" w:sz="6" w:space="0" w:color="000000"/>
              <w:left w:val="single" w:sz="6" w:space="0" w:color="000000"/>
              <w:bottom w:val="single" w:sz="6" w:space="0" w:color="000000"/>
              <w:right w:val="single" w:sz="6" w:space="0" w:color="000000"/>
            </w:tcBorders>
            <w:shd w:val="clear" w:color="auto" w:fill="auto"/>
          </w:tcPr>
          <w:p w14:paraId="1929F4CC" w14:textId="5634188F" w:rsidR="0034694E" w:rsidRPr="004B19BF" w:rsidRDefault="0034694E" w:rsidP="009372DC">
            <w:pPr>
              <w:spacing w:after="0" w:line="240" w:lineRule="auto"/>
              <w:ind w:firstLine="0"/>
              <w:rPr>
                <w:rFonts w:eastAsia="Wingdings" w:cs="Arial"/>
                <w:sz w:val="18"/>
                <w:szCs w:val="18"/>
              </w:rPr>
            </w:pPr>
          </w:p>
        </w:tc>
        <w:tc>
          <w:tcPr>
            <w:tcW w:w="3687" w:type="dxa"/>
            <w:gridSpan w:val="2"/>
            <w:tcBorders>
              <w:top w:val="single" w:sz="6" w:space="0" w:color="000000"/>
              <w:left w:val="single" w:sz="6" w:space="0" w:color="000000"/>
              <w:bottom w:val="single" w:sz="6" w:space="0" w:color="000000"/>
              <w:right w:val="single" w:sz="6" w:space="0" w:color="000000"/>
            </w:tcBorders>
            <w:shd w:val="clear" w:color="auto" w:fill="auto"/>
          </w:tcPr>
          <w:p w14:paraId="79A1059B" w14:textId="6E720E83" w:rsidR="0034694E" w:rsidRPr="00E522A7" w:rsidRDefault="00AE355D" w:rsidP="009372DC">
            <w:pPr>
              <w:spacing w:after="0" w:line="240" w:lineRule="auto"/>
              <w:ind w:firstLine="0"/>
              <w:rPr>
                <w:rFonts w:eastAsia="Wingdings" w:cs="Arial"/>
                <w:i/>
                <w:iCs/>
                <w:sz w:val="18"/>
                <w:szCs w:val="18"/>
                <w:lang w:val="pt-PT"/>
              </w:rPr>
            </w:pPr>
            <w:r w:rsidRPr="00BB6C4B">
              <w:rPr>
                <w:rFonts w:eastAsia="Wingdings" w:cs="Arial"/>
                <w:i/>
                <w:iCs/>
                <w:sz w:val="18"/>
                <w:szCs w:val="18"/>
                <w:lang w:val="pt-PT"/>
              </w:rPr>
              <w:t>Coenagrion mercuriale</w:t>
            </w:r>
            <w:r>
              <w:rPr>
                <w:rFonts w:eastAsia="Wingdings" w:cs="Arial"/>
                <w:i/>
                <w:iCs/>
                <w:sz w:val="18"/>
                <w:szCs w:val="18"/>
                <w:lang w:val="pt-PT"/>
              </w:rPr>
              <w:t xml:space="preserve">, </w:t>
            </w:r>
            <w:r w:rsidRPr="00BB6C4B">
              <w:rPr>
                <w:rFonts w:eastAsia="Wingdings" w:cs="Arial"/>
                <w:i/>
                <w:iCs/>
                <w:sz w:val="18"/>
                <w:szCs w:val="18"/>
                <w:lang w:val="pt-PT"/>
              </w:rPr>
              <w:t>Triturus carnifex</w:t>
            </w:r>
          </w:p>
        </w:tc>
      </w:tr>
      <w:tr w:rsidR="0034694E" w:rsidRPr="004B19BF" w14:paraId="67690050" w14:textId="77777777" w:rsidTr="009372DC">
        <w:trPr>
          <w:cantSplit/>
          <w:trHeight w:val="284"/>
        </w:trPr>
        <w:tc>
          <w:tcPr>
            <w:tcW w:w="2127" w:type="dxa"/>
            <w:tcBorders>
              <w:top w:val="single" w:sz="6" w:space="0" w:color="000000"/>
              <w:left w:val="single" w:sz="6" w:space="0" w:color="000000"/>
            </w:tcBorders>
            <w:shd w:val="clear" w:color="auto" w:fill="FFFFFF"/>
            <w:vAlign w:val="center"/>
          </w:tcPr>
          <w:p w14:paraId="716864C1" w14:textId="77777777" w:rsidR="0034694E" w:rsidRPr="004B19BF" w:rsidRDefault="0034694E" w:rsidP="009372DC">
            <w:pPr>
              <w:spacing w:after="0" w:line="240" w:lineRule="auto"/>
              <w:ind w:firstLine="0"/>
              <w:jc w:val="center"/>
              <w:rPr>
                <w:rFonts w:cs="Arial"/>
                <w:b/>
                <w:sz w:val="18"/>
                <w:szCs w:val="18"/>
              </w:rPr>
            </w:pPr>
            <w:r w:rsidRPr="004B19BF">
              <w:rPr>
                <w:rFonts w:cs="Arial"/>
                <w:b/>
                <w:sz w:val="18"/>
                <w:szCs w:val="18"/>
              </w:rPr>
              <w:t>Pressioni/Minacce</w:t>
            </w:r>
          </w:p>
        </w:tc>
        <w:tc>
          <w:tcPr>
            <w:tcW w:w="7376" w:type="dxa"/>
            <w:gridSpan w:val="4"/>
            <w:tcBorders>
              <w:top w:val="single" w:sz="6" w:space="0" w:color="000000"/>
              <w:left w:val="single" w:sz="6" w:space="0" w:color="000000"/>
              <w:right w:val="single" w:sz="6" w:space="0" w:color="000000"/>
            </w:tcBorders>
            <w:shd w:val="clear" w:color="auto" w:fill="FFFFFF"/>
            <w:vAlign w:val="center"/>
          </w:tcPr>
          <w:p w14:paraId="4CEE275D" w14:textId="77777777" w:rsidR="0034694E" w:rsidRPr="004B19BF" w:rsidRDefault="0034694E" w:rsidP="009372DC">
            <w:pPr>
              <w:spacing w:after="0" w:line="240" w:lineRule="auto"/>
              <w:ind w:firstLine="0"/>
              <w:jc w:val="left"/>
              <w:rPr>
                <w:rFonts w:cs="Arial"/>
                <w:sz w:val="18"/>
                <w:szCs w:val="18"/>
              </w:rPr>
            </w:pPr>
            <w:r w:rsidRPr="004B19BF">
              <w:rPr>
                <w:rFonts w:cs="Arial"/>
                <w:sz w:val="18"/>
                <w:szCs w:val="18"/>
              </w:rPr>
              <w:t>PL05</w:t>
            </w:r>
          </w:p>
        </w:tc>
      </w:tr>
      <w:tr w:rsidR="0034694E" w:rsidRPr="004B19BF" w14:paraId="7CB7E25A" w14:textId="77777777" w:rsidTr="009372DC">
        <w:trPr>
          <w:cantSplit/>
          <w:trHeight w:val="284"/>
        </w:trPr>
        <w:tc>
          <w:tcPr>
            <w:tcW w:w="2127" w:type="dxa"/>
            <w:tcBorders>
              <w:top w:val="single" w:sz="6" w:space="0" w:color="000000"/>
              <w:left w:val="single" w:sz="6" w:space="0" w:color="000000"/>
            </w:tcBorders>
            <w:shd w:val="clear" w:color="auto" w:fill="FFFFFF"/>
            <w:vAlign w:val="center"/>
          </w:tcPr>
          <w:p w14:paraId="423DDB9F" w14:textId="77777777" w:rsidR="0034694E" w:rsidRPr="004B19BF" w:rsidRDefault="0034694E" w:rsidP="009372DC">
            <w:pPr>
              <w:spacing w:after="0" w:line="240" w:lineRule="auto"/>
              <w:ind w:firstLine="0"/>
              <w:jc w:val="center"/>
              <w:rPr>
                <w:rFonts w:cs="Arial"/>
                <w:sz w:val="18"/>
                <w:szCs w:val="18"/>
              </w:rPr>
            </w:pPr>
            <w:r w:rsidRPr="004B19BF">
              <w:rPr>
                <w:rFonts w:cs="Arial"/>
                <w:b/>
                <w:sz w:val="18"/>
                <w:szCs w:val="18"/>
              </w:rPr>
              <w:t>Localizzazione ed eventuale stralcio cartografico</w:t>
            </w:r>
          </w:p>
        </w:tc>
        <w:tc>
          <w:tcPr>
            <w:tcW w:w="7376" w:type="dxa"/>
            <w:gridSpan w:val="4"/>
            <w:tcBorders>
              <w:top w:val="single" w:sz="6" w:space="0" w:color="000000"/>
              <w:left w:val="single" w:sz="6" w:space="0" w:color="000000"/>
              <w:right w:val="single" w:sz="6" w:space="0" w:color="000000"/>
            </w:tcBorders>
            <w:shd w:val="clear" w:color="auto" w:fill="FFFFFF"/>
            <w:vAlign w:val="center"/>
          </w:tcPr>
          <w:p w14:paraId="5A1F4571" w14:textId="10C4EE39" w:rsidR="0034694E" w:rsidRPr="004B19BF" w:rsidRDefault="0034694E" w:rsidP="009372DC">
            <w:pPr>
              <w:spacing w:after="0" w:line="240" w:lineRule="auto"/>
              <w:ind w:firstLine="0"/>
              <w:jc w:val="left"/>
              <w:rPr>
                <w:rFonts w:cs="Arial"/>
                <w:sz w:val="18"/>
                <w:szCs w:val="18"/>
              </w:rPr>
            </w:pPr>
            <w:r w:rsidRPr="004B19BF">
              <w:rPr>
                <w:rFonts w:cs="Arial"/>
                <w:sz w:val="18"/>
                <w:szCs w:val="18"/>
              </w:rPr>
              <w:t>Tutto il sito</w:t>
            </w:r>
            <w:r w:rsidR="00347D97">
              <w:rPr>
                <w:rFonts w:cs="Arial"/>
                <w:sz w:val="18"/>
                <w:szCs w:val="18"/>
              </w:rPr>
              <w:t xml:space="preserve"> </w:t>
            </w:r>
            <w:r w:rsidR="00347D97" w:rsidRPr="003C2B22">
              <w:rPr>
                <w:rFonts w:cs="Arial"/>
                <w:sz w:val="18"/>
                <w:szCs w:val="18"/>
              </w:rPr>
              <w:t>e aree contermini funzionalmente correlate</w:t>
            </w:r>
          </w:p>
        </w:tc>
      </w:tr>
      <w:tr w:rsidR="0034694E" w:rsidRPr="004B19BF" w14:paraId="239CE3D7"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FFFFFF"/>
            <w:vAlign w:val="center"/>
          </w:tcPr>
          <w:p w14:paraId="3573A2E3" w14:textId="77777777" w:rsidR="0034694E" w:rsidRPr="004B19BF" w:rsidRDefault="0034694E" w:rsidP="009372DC">
            <w:pPr>
              <w:spacing w:after="0" w:line="240" w:lineRule="auto"/>
              <w:ind w:firstLine="0"/>
              <w:jc w:val="center"/>
              <w:rPr>
                <w:rFonts w:cs="Arial"/>
                <w:sz w:val="18"/>
                <w:szCs w:val="18"/>
              </w:rPr>
            </w:pPr>
            <w:r w:rsidRPr="004B19BF">
              <w:rPr>
                <w:rFonts w:cs="Arial"/>
                <w:b/>
                <w:sz w:val="18"/>
                <w:szCs w:val="18"/>
              </w:rPr>
              <w:t>Descrizione dello stato attuale e contestualizzazione dell’azione nel Piano di gestione</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303CB29C" w14:textId="79BCB5B1" w:rsidR="0034694E" w:rsidRPr="004B19BF" w:rsidRDefault="0034694E" w:rsidP="009372DC">
            <w:pPr>
              <w:spacing w:after="0" w:line="240" w:lineRule="auto"/>
              <w:ind w:firstLine="0"/>
              <w:rPr>
                <w:rFonts w:cs="Arial"/>
                <w:sz w:val="18"/>
                <w:szCs w:val="18"/>
              </w:rPr>
            </w:pPr>
            <w:r>
              <w:rPr>
                <w:rFonts w:cs="Arial"/>
                <w:sz w:val="18"/>
                <w:szCs w:val="18"/>
              </w:rPr>
              <w:t>Gli in</w:t>
            </w:r>
            <w:r w:rsidRPr="0034694E">
              <w:rPr>
                <w:rFonts w:cs="Arial"/>
                <w:sz w:val="18"/>
                <w:szCs w:val="18"/>
              </w:rPr>
              <w:t>terventi di ripulitura della vegetazione spondale relativi al mantenimento dell'officiosità idraulica, compresa la realizzazione di opere di difesa spondale, possono compromettere l'habitat della specie se non vengono applicate misure di conservazione che abbassino la magnitudo della pressione</w:t>
            </w:r>
          </w:p>
        </w:tc>
      </w:tr>
      <w:tr w:rsidR="0034694E" w:rsidRPr="004B19BF" w14:paraId="790E3855"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FFFFFF"/>
            <w:vAlign w:val="center"/>
          </w:tcPr>
          <w:p w14:paraId="54DD686D" w14:textId="77777777" w:rsidR="0034694E" w:rsidRPr="004B19BF" w:rsidRDefault="0034694E" w:rsidP="009372DC">
            <w:pPr>
              <w:spacing w:after="0" w:line="240" w:lineRule="auto"/>
              <w:ind w:firstLine="0"/>
              <w:jc w:val="center"/>
              <w:rPr>
                <w:rFonts w:cs="Arial"/>
                <w:sz w:val="18"/>
                <w:szCs w:val="18"/>
              </w:rPr>
            </w:pPr>
            <w:r w:rsidRPr="004B19BF">
              <w:rPr>
                <w:rFonts w:cs="Arial"/>
                <w:b/>
                <w:sz w:val="18"/>
                <w:szCs w:val="18"/>
              </w:rPr>
              <w:t>Indicatori di stato</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FFFFFF"/>
          </w:tcPr>
          <w:p w14:paraId="4CFBF5B6" w14:textId="77777777" w:rsidR="0034694E" w:rsidRPr="004B19BF" w:rsidRDefault="0034694E" w:rsidP="009372DC">
            <w:pPr>
              <w:spacing w:after="0" w:line="240" w:lineRule="auto"/>
              <w:ind w:firstLine="0"/>
              <w:rPr>
                <w:rFonts w:cs="Arial"/>
                <w:sz w:val="18"/>
                <w:szCs w:val="18"/>
              </w:rPr>
            </w:pPr>
            <w:r w:rsidRPr="004B19BF">
              <w:rPr>
                <w:rFonts w:cs="Arial"/>
                <w:sz w:val="18"/>
                <w:szCs w:val="18"/>
              </w:rPr>
              <w:t>Attuazione della misura</w:t>
            </w:r>
          </w:p>
        </w:tc>
      </w:tr>
      <w:tr w:rsidR="0034694E" w:rsidRPr="004B19BF" w14:paraId="6829C763"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auto"/>
            <w:vAlign w:val="center"/>
          </w:tcPr>
          <w:p w14:paraId="31940054" w14:textId="77777777" w:rsidR="0034694E" w:rsidRPr="004B19BF" w:rsidRDefault="0034694E" w:rsidP="009372DC">
            <w:pPr>
              <w:spacing w:after="0" w:line="240" w:lineRule="auto"/>
              <w:ind w:firstLine="0"/>
              <w:jc w:val="center"/>
              <w:rPr>
                <w:rFonts w:cs="Arial"/>
                <w:sz w:val="18"/>
                <w:szCs w:val="18"/>
              </w:rPr>
            </w:pPr>
            <w:r w:rsidRPr="004B19BF">
              <w:rPr>
                <w:rFonts w:cs="Arial"/>
                <w:b/>
                <w:sz w:val="18"/>
                <w:szCs w:val="18"/>
              </w:rPr>
              <w:t>Finalità dell’azione</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auto"/>
          </w:tcPr>
          <w:p w14:paraId="15DD5C47" w14:textId="6588B56A" w:rsidR="0034694E" w:rsidRPr="004B19BF" w:rsidRDefault="008B139B" w:rsidP="009372DC">
            <w:pPr>
              <w:spacing w:after="0" w:line="240" w:lineRule="auto"/>
              <w:ind w:firstLine="0"/>
              <w:rPr>
                <w:rFonts w:cs="Arial"/>
                <w:sz w:val="18"/>
                <w:szCs w:val="18"/>
              </w:rPr>
            </w:pPr>
            <w:r>
              <w:rPr>
                <w:rFonts w:cs="Arial"/>
                <w:sz w:val="18"/>
                <w:szCs w:val="18"/>
              </w:rPr>
              <w:t>Mantenimento e miglioramento dell’habitat biologico delle specie target, riduzione del</w:t>
            </w:r>
            <w:r w:rsidR="0034694E" w:rsidRPr="004B19BF">
              <w:rPr>
                <w:rFonts w:cs="Arial"/>
                <w:sz w:val="18"/>
                <w:szCs w:val="18"/>
              </w:rPr>
              <w:t>l’impatto provocato dagli interventi di manutenzione idraulica</w:t>
            </w:r>
          </w:p>
        </w:tc>
      </w:tr>
      <w:tr w:rsidR="0034694E" w:rsidRPr="004B19BF" w14:paraId="6A1F0079"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auto"/>
            <w:vAlign w:val="center"/>
          </w:tcPr>
          <w:p w14:paraId="25D318A1" w14:textId="77777777" w:rsidR="0034694E" w:rsidRPr="004B19BF" w:rsidRDefault="0034694E" w:rsidP="009372DC">
            <w:pPr>
              <w:spacing w:after="0" w:line="240" w:lineRule="auto"/>
              <w:ind w:firstLine="0"/>
              <w:jc w:val="center"/>
              <w:rPr>
                <w:rFonts w:cs="Arial"/>
                <w:sz w:val="18"/>
                <w:szCs w:val="18"/>
              </w:rPr>
            </w:pPr>
            <w:r w:rsidRPr="004B19BF">
              <w:rPr>
                <w:rFonts w:cs="Arial"/>
                <w:b/>
                <w:sz w:val="18"/>
                <w:szCs w:val="18"/>
              </w:rPr>
              <w:t>Descrizione dell’azione e programma operativo</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auto"/>
          </w:tcPr>
          <w:p w14:paraId="2E648F0A" w14:textId="2B5FF9CC" w:rsidR="0034694E" w:rsidRPr="004B19BF" w:rsidRDefault="0034694E" w:rsidP="009372DC">
            <w:pPr>
              <w:spacing w:after="0" w:line="240" w:lineRule="auto"/>
              <w:ind w:firstLine="0"/>
              <w:rPr>
                <w:rFonts w:cs="Arial"/>
                <w:sz w:val="18"/>
                <w:szCs w:val="18"/>
              </w:rPr>
            </w:pPr>
            <w:r w:rsidRPr="0034694E">
              <w:rPr>
                <w:rFonts w:cs="Arial"/>
                <w:sz w:val="18"/>
                <w:szCs w:val="18"/>
              </w:rPr>
              <w:t>All’interno dei Siti</w:t>
            </w:r>
            <w:r w:rsidRPr="00304601">
              <w:rPr>
                <w:rFonts w:cs="Arial"/>
                <w:sz w:val="18"/>
                <w:szCs w:val="18"/>
              </w:rPr>
              <w:t xml:space="preserve">, </w:t>
            </w:r>
            <w:r w:rsidR="00304601" w:rsidRPr="00304601">
              <w:rPr>
                <w:rFonts w:cs="Arial"/>
                <w:sz w:val="18"/>
                <w:szCs w:val="18"/>
              </w:rPr>
              <w:t xml:space="preserve">la vegetazione </w:t>
            </w:r>
            <w:r w:rsidRPr="00304601">
              <w:rPr>
                <w:rFonts w:cs="Arial"/>
                <w:sz w:val="18"/>
                <w:szCs w:val="18"/>
              </w:rPr>
              <w:t xml:space="preserve"> riparial</w:t>
            </w:r>
            <w:r w:rsidR="00304601" w:rsidRPr="00304601">
              <w:rPr>
                <w:rFonts w:cs="Arial"/>
                <w:sz w:val="18"/>
                <w:szCs w:val="18"/>
              </w:rPr>
              <w:t>e</w:t>
            </w:r>
            <w:r w:rsidRPr="00304601">
              <w:rPr>
                <w:rFonts w:cs="Arial"/>
                <w:sz w:val="18"/>
                <w:szCs w:val="18"/>
              </w:rPr>
              <w:t xml:space="preserve"> presenta</w:t>
            </w:r>
            <w:r w:rsidRPr="0034694E">
              <w:rPr>
                <w:rFonts w:cs="Arial"/>
                <w:sz w:val="18"/>
                <w:szCs w:val="18"/>
              </w:rPr>
              <w:t xml:space="preserve"> generalmente un basso grado di copertura arborea, spesso inferiore al 70% e per questo motivo si ritiene necessario garantire una maggiore continuità nella copertura del suolo.</w:t>
            </w:r>
            <w:r>
              <w:rPr>
                <w:rFonts w:cs="Arial"/>
                <w:sz w:val="18"/>
                <w:szCs w:val="18"/>
              </w:rPr>
              <w:t xml:space="preserve"> </w:t>
            </w:r>
            <w:r w:rsidRPr="004B19BF">
              <w:rPr>
                <w:rFonts w:cs="Arial"/>
                <w:sz w:val="18"/>
                <w:szCs w:val="18"/>
              </w:rPr>
              <w:t>Il taglio della vegetazione ripariale e i lavori di pulizia fluviale (eliminazione di piante ed arbusti, di depositi fangosi e l'eventuale riprofilatura dell'alveo), anche in applicazione a quanto previsto dal punto 12 della Circolare 1/1997 della Regione Marche, che prevede</w:t>
            </w:r>
            <w:r w:rsidR="001C2906">
              <w:rPr>
                <w:rFonts w:cs="Arial"/>
                <w:sz w:val="18"/>
                <w:szCs w:val="18"/>
              </w:rPr>
              <w:t>,</w:t>
            </w:r>
            <w:r w:rsidRPr="004B19BF">
              <w:rPr>
                <w:rFonts w:cs="Arial"/>
                <w:sz w:val="18"/>
                <w:szCs w:val="18"/>
              </w:rPr>
              <w:t xml:space="preserve"> </w:t>
            </w:r>
            <w:r w:rsidR="001C2906" w:rsidRPr="004B19BF">
              <w:rPr>
                <w:rFonts w:cs="Arial"/>
                <w:sz w:val="18"/>
                <w:szCs w:val="18"/>
              </w:rPr>
              <w:t>qualora vi siano insediate specie faunistiche e/o botaniche protette</w:t>
            </w:r>
            <w:r w:rsidR="001C2906">
              <w:rPr>
                <w:rFonts w:cs="Arial"/>
                <w:sz w:val="18"/>
                <w:szCs w:val="18"/>
              </w:rPr>
              <w:t>,</w:t>
            </w:r>
            <w:r w:rsidR="001C2906" w:rsidRPr="004B19BF">
              <w:rPr>
                <w:rFonts w:cs="Arial"/>
                <w:sz w:val="18"/>
                <w:szCs w:val="18"/>
              </w:rPr>
              <w:t xml:space="preserve"> de</w:t>
            </w:r>
            <w:r w:rsidR="001C2906">
              <w:rPr>
                <w:rFonts w:cs="Arial"/>
                <w:sz w:val="18"/>
                <w:szCs w:val="18"/>
              </w:rPr>
              <w:t>vo</w:t>
            </w:r>
            <w:r w:rsidR="001C2906" w:rsidRPr="004B19BF">
              <w:rPr>
                <w:rFonts w:cs="Arial"/>
                <w:sz w:val="18"/>
                <w:szCs w:val="18"/>
              </w:rPr>
              <w:t xml:space="preserve">no </w:t>
            </w:r>
            <w:r w:rsidRPr="004B19BF">
              <w:rPr>
                <w:rFonts w:cs="Arial"/>
                <w:sz w:val="18"/>
                <w:szCs w:val="18"/>
              </w:rPr>
              <w:t>essere eseguiti senza alterare l'ambiente fluviale applicando i seguenti criteri:</w:t>
            </w:r>
          </w:p>
          <w:p w14:paraId="62D02F19" w14:textId="1CA5CDB1" w:rsidR="0034694E" w:rsidRPr="00AE355D" w:rsidRDefault="0034694E" w:rsidP="00AE355D">
            <w:pPr>
              <w:pStyle w:val="Paragrafoelenco"/>
              <w:numPr>
                <w:ilvl w:val="0"/>
                <w:numId w:val="4"/>
              </w:numPr>
              <w:spacing w:after="0" w:line="240" w:lineRule="auto"/>
              <w:rPr>
                <w:rFonts w:cs="Arial"/>
                <w:sz w:val="18"/>
                <w:szCs w:val="18"/>
              </w:rPr>
            </w:pPr>
            <w:r w:rsidRPr="00AE355D">
              <w:rPr>
                <w:rFonts w:cs="Arial"/>
                <w:sz w:val="18"/>
                <w:szCs w:val="18"/>
              </w:rPr>
              <w:t>Il taglio della vegetazione ripariale e i lavori di pulizia fluviale devono essere effettuati in asciutto</w:t>
            </w:r>
            <w:r w:rsidR="001C2906">
              <w:rPr>
                <w:rFonts w:cs="Arial"/>
                <w:sz w:val="18"/>
                <w:szCs w:val="18"/>
              </w:rPr>
              <w:t>,</w:t>
            </w:r>
            <w:r w:rsidRPr="00AE355D">
              <w:rPr>
                <w:rFonts w:cs="Arial"/>
                <w:sz w:val="18"/>
                <w:szCs w:val="18"/>
              </w:rPr>
              <w:t xml:space="preserve"> fatte salve situazioni puntuali in cui ciò non sia possibile e che vanno indicate negli elaborati progettuali o </w:t>
            </w:r>
            <w:r w:rsidR="001C2906" w:rsidRPr="00AE355D">
              <w:rPr>
                <w:rFonts w:cs="Arial"/>
                <w:sz w:val="18"/>
                <w:szCs w:val="18"/>
              </w:rPr>
              <w:t>comunicat</w:t>
            </w:r>
            <w:r w:rsidR="001C2906">
              <w:rPr>
                <w:rFonts w:cs="Arial"/>
                <w:sz w:val="18"/>
                <w:szCs w:val="18"/>
              </w:rPr>
              <w:t>e</w:t>
            </w:r>
            <w:r w:rsidR="001C2906" w:rsidRPr="00AE355D">
              <w:rPr>
                <w:rFonts w:cs="Arial"/>
                <w:sz w:val="18"/>
                <w:szCs w:val="18"/>
              </w:rPr>
              <w:t xml:space="preserve"> </w:t>
            </w:r>
            <w:r w:rsidRPr="00AE355D">
              <w:rPr>
                <w:rFonts w:cs="Arial"/>
                <w:sz w:val="18"/>
                <w:szCs w:val="18"/>
              </w:rPr>
              <w:t xml:space="preserve">tempestivamente all’Ente gestore che dovrà </w:t>
            </w:r>
            <w:r w:rsidR="001C2906">
              <w:rPr>
                <w:rFonts w:cs="Arial"/>
                <w:sz w:val="18"/>
                <w:szCs w:val="18"/>
              </w:rPr>
              <w:t xml:space="preserve">verificarle </w:t>
            </w:r>
            <w:proofErr w:type="gramStart"/>
            <w:r w:rsidR="001C2906">
              <w:rPr>
                <w:rFonts w:cs="Arial"/>
                <w:sz w:val="18"/>
                <w:szCs w:val="18"/>
              </w:rPr>
              <w:t>e</w:t>
            </w:r>
            <w:proofErr w:type="gramEnd"/>
            <w:r w:rsidR="001C2906">
              <w:rPr>
                <w:rFonts w:cs="Arial"/>
                <w:sz w:val="18"/>
                <w:szCs w:val="18"/>
              </w:rPr>
              <w:t xml:space="preserve"> eventualmente </w:t>
            </w:r>
            <w:r w:rsidR="001C2906" w:rsidRPr="00AE355D">
              <w:rPr>
                <w:rFonts w:cs="Arial"/>
                <w:sz w:val="18"/>
                <w:szCs w:val="18"/>
              </w:rPr>
              <w:t>approvarl</w:t>
            </w:r>
            <w:r w:rsidR="001C2906">
              <w:rPr>
                <w:rFonts w:cs="Arial"/>
                <w:sz w:val="18"/>
                <w:szCs w:val="18"/>
              </w:rPr>
              <w:t>e</w:t>
            </w:r>
            <w:r w:rsidRPr="00AE355D">
              <w:rPr>
                <w:rFonts w:cs="Arial"/>
                <w:sz w:val="18"/>
                <w:szCs w:val="18"/>
              </w:rPr>
              <w:t>.</w:t>
            </w:r>
          </w:p>
          <w:p w14:paraId="4D94B758" w14:textId="3B11A276" w:rsidR="000469D7" w:rsidRPr="00AE355D" w:rsidRDefault="00304601" w:rsidP="00AE355D">
            <w:pPr>
              <w:spacing w:after="0" w:line="240" w:lineRule="auto"/>
              <w:ind w:firstLine="0"/>
              <w:rPr>
                <w:rFonts w:cs="Arial"/>
                <w:sz w:val="18"/>
                <w:szCs w:val="18"/>
              </w:rPr>
            </w:pPr>
            <w:bookmarkStart w:id="0" w:name="_Hlk158020095"/>
            <w:r>
              <w:rPr>
                <w:rFonts w:cs="Arial"/>
                <w:sz w:val="18"/>
                <w:szCs w:val="18"/>
              </w:rPr>
              <w:t>Tale intervento non va effettuato su piante isolate in piena luce-</w:t>
            </w:r>
            <w:r w:rsidR="007C6FAC">
              <w:rPr>
                <w:rFonts w:cs="Arial"/>
                <w:sz w:val="18"/>
                <w:szCs w:val="18"/>
              </w:rPr>
              <w:t xml:space="preserve">Fatte salve le indicazioni sopra riportate, tutti gli interventi dovranno essere realizzati in accordo con quanto riportato </w:t>
            </w:r>
            <w:r w:rsidR="00BC37C1">
              <w:rPr>
                <w:rFonts w:cs="Arial"/>
                <w:sz w:val="18"/>
                <w:szCs w:val="18"/>
              </w:rPr>
              <w:t xml:space="preserve">negli Allegati B1 e </w:t>
            </w:r>
            <w:r w:rsidR="007C6FAC">
              <w:rPr>
                <w:rFonts w:cs="Arial"/>
                <w:sz w:val="18"/>
                <w:szCs w:val="18"/>
              </w:rPr>
              <w:t xml:space="preserve">Q1 </w:t>
            </w:r>
            <w:r w:rsidR="00BC37C1">
              <w:rPr>
                <w:rFonts w:cs="Arial"/>
                <w:sz w:val="18"/>
                <w:szCs w:val="18"/>
              </w:rPr>
              <w:t>del</w:t>
            </w:r>
            <w:r w:rsidR="000469D7">
              <w:rPr>
                <w:rFonts w:cs="Arial"/>
                <w:sz w:val="18"/>
                <w:szCs w:val="18"/>
              </w:rPr>
              <w:t xml:space="preserve"> </w:t>
            </w:r>
            <w:r w:rsidR="000469D7" w:rsidRPr="000469D7">
              <w:rPr>
                <w:rFonts w:cs="Arial"/>
                <w:sz w:val="18"/>
                <w:szCs w:val="18"/>
              </w:rPr>
              <w:t>Regolamento del Parco del Conero - Approvazione con Delibera di Consiglio n.68 del 30/05/2023</w:t>
            </w:r>
            <w:r w:rsidR="000469D7">
              <w:rPr>
                <w:rFonts w:cs="Arial"/>
                <w:sz w:val="18"/>
                <w:szCs w:val="18"/>
              </w:rPr>
              <w:t>.</w:t>
            </w:r>
          </w:p>
          <w:bookmarkEnd w:id="0"/>
          <w:p w14:paraId="3F639384" w14:textId="4012A5EC" w:rsidR="0034694E" w:rsidRPr="004B19BF" w:rsidRDefault="0034694E" w:rsidP="009372DC">
            <w:pPr>
              <w:spacing w:after="0" w:line="240" w:lineRule="auto"/>
              <w:ind w:firstLine="0"/>
              <w:rPr>
                <w:rFonts w:cs="Arial"/>
                <w:sz w:val="18"/>
                <w:szCs w:val="18"/>
              </w:rPr>
            </w:pPr>
          </w:p>
        </w:tc>
      </w:tr>
      <w:tr w:rsidR="0034694E" w:rsidRPr="004B19BF" w14:paraId="7CE1390E"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auto"/>
            <w:vAlign w:val="center"/>
          </w:tcPr>
          <w:p w14:paraId="426213C6" w14:textId="77777777" w:rsidR="0034694E" w:rsidRPr="004B19BF" w:rsidRDefault="0034694E" w:rsidP="009372DC">
            <w:pPr>
              <w:spacing w:after="0" w:line="240" w:lineRule="auto"/>
              <w:ind w:firstLine="0"/>
              <w:rPr>
                <w:rFonts w:cs="Arial"/>
                <w:sz w:val="18"/>
                <w:szCs w:val="18"/>
              </w:rPr>
            </w:pPr>
            <w:r w:rsidRPr="004B19BF">
              <w:rPr>
                <w:rFonts w:cs="Arial"/>
                <w:b/>
                <w:sz w:val="18"/>
                <w:szCs w:val="18"/>
              </w:rPr>
              <w:t>Descrizione dei risultati attesi</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479D6966" w14:textId="77777777" w:rsidR="0034694E" w:rsidRPr="004B19BF" w:rsidRDefault="0034694E" w:rsidP="009372DC">
            <w:pPr>
              <w:spacing w:after="0" w:line="240" w:lineRule="auto"/>
              <w:ind w:firstLine="0"/>
              <w:rPr>
                <w:rFonts w:cs="Arial"/>
                <w:sz w:val="18"/>
                <w:szCs w:val="18"/>
              </w:rPr>
            </w:pPr>
            <w:r w:rsidRPr="004B19BF">
              <w:rPr>
                <w:rFonts w:cs="Arial"/>
                <w:sz w:val="18"/>
                <w:szCs w:val="18"/>
              </w:rPr>
              <w:t>Miglioramento/mantenimento del grado di conservazione delle specie e degli habitat target</w:t>
            </w:r>
          </w:p>
        </w:tc>
      </w:tr>
      <w:tr w:rsidR="0034694E" w:rsidRPr="004B19BF" w14:paraId="377782ED"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auto"/>
            <w:vAlign w:val="center"/>
          </w:tcPr>
          <w:p w14:paraId="6756C778" w14:textId="77777777" w:rsidR="0034694E" w:rsidRPr="004B19BF" w:rsidRDefault="0034694E" w:rsidP="009372DC">
            <w:pPr>
              <w:spacing w:after="0" w:line="240" w:lineRule="auto"/>
              <w:ind w:firstLine="0"/>
              <w:rPr>
                <w:rFonts w:cs="Arial"/>
                <w:sz w:val="18"/>
                <w:szCs w:val="18"/>
              </w:rPr>
            </w:pPr>
            <w:r w:rsidRPr="004B19BF">
              <w:rPr>
                <w:rFonts w:cs="Arial"/>
                <w:b/>
                <w:sz w:val="18"/>
                <w:szCs w:val="18"/>
              </w:rPr>
              <w:t>Interessi economici coinvolti</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072F2A54" w14:textId="10BCB70D" w:rsidR="0034694E" w:rsidRPr="004B19BF" w:rsidRDefault="0034694E" w:rsidP="009372DC">
            <w:pPr>
              <w:spacing w:after="0" w:line="240" w:lineRule="auto"/>
              <w:ind w:firstLine="0"/>
              <w:rPr>
                <w:rFonts w:cs="Arial"/>
                <w:sz w:val="18"/>
                <w:szCs w:val="18"/>
              </w:rPr>
            </w:pPr>
          </w:p>
        </w:tc>
      </w:tr>
      <w:tr w:rsidR="0034694E" w:rsidRPr="004B19BF" w14:paraId="1CABAB41"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FFFFFF"/>
            <w:vAlign w:val="center"/>
          </w:tcPr>
          <w:p w14:paraId="2EFAFF7E" w14:textId="77777777" w:rsidR="0034694E" w:rsidRPr="004B19BF" w:rsidRDefault="0034694E" w:rsidP="009372DC">
            <w:pPr>
              <w:spacing w:after="0" w:line="240" w:lineRule="auto"/>
              <w:ind w:firstLine="0"/>
              <w:rPr>
                <w:rFonts w:cs="Arial"/>
                <w:b/>
                <w:sz w:val="18"/>
                <w:szCs w:val="18"/>
              </w:rPr>
            </w:pPr>
            <w:r w:rsidRPr="004B19BF">
              <w:rPr>
                <w:rFonts w:cs="Arial"/>
                <w:b/>
                <w:sz w:val="18"/>
                <w:szCs w:val="18"/>
              </w:rPr>
              <w:t>Soggetti attuatori</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6E285758" w14:textId="279F112C" w:rsidR="0034694E" w:rsidRPr="004B19BF" w:rsidRDefault="0034694E" w:rsidP="009372DC">
            <w:pPr>
              <w:spacing w:after="0" w:line="240" w:lineRule="auto"/>
              <w:ind w:firstLine="0"/>
              <w:rPr>
                <w:rFonts w:cs="Arial"/>
                <w:sz w:val="18"/>
                <w:szCs w:val="18"/>
              </w:rPr>
            </w:pPr>
            <w:r w:rsidRPr="004B19BF">
              <w:rPr>
                <w:rFonts w:cs="Arial"/>
                <w:sz w:val="18"/>
                <w:szCs w:val="18"/>
              </w:rPr>
              <w:t>Ente gestore – Carabinieri forestali</w:t>
            </w:r>
          </w:p>
        </w:tc>
      </w:tr>
      <w:tr w:rsidR="0034694E" w:rsidRPr="004B19BF" w14:paraId="12CF86FA"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FFFFFF"/>
            <w:vAlign w:val="center"/>
          </w:tcPr>
          <w:p w14:paraId="00D59FD4" w14:textId="77777777" w:rsidR="0034694E" w:rsidRPr="004B19BF" w:rsidRDefault="0034694E" w:rsidP="009372DC">
            <w:pPr>
              <w:spacing w:after="0" w:line="240" w:lineRule="auto"/>
              <w:ind w:firstLine="0"/>
              <w:rPr>
                <w:rFonts w:cs="Arial"/>
                <w:sz w:val="18"/>
                <w:szCs w:val="18"/>
              </w:rPr>
            </w:pPr>
            <w:r w:rsidRPr="004B19BF">
              <w:rPr>
                <w:rFonts w:cs="Arial"/>
                <w:b/>
                <w:sz w:val="18"/>
                <w:szCs w:val="18"/>
              </w:rPr>
              <w:t>Priorità dell’azione</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1E6138DF" w14:textId="535C8030" w:rsidR="0034694E" w:rsidRPr="004B19BF" w:rsidRDefault="0034694E" w:rsidP="009372DC">
            <w:pPr>
              <w:spacing w:after="0" w:line="240" w:lineRule="auto"/>
              <w:ind w:firstLine="0"/>
              <w:rPr>
                <w:rFonts w:cs="Arial"/>
                <w:sz w:val="18"/>
                <w:szCs w:val="18"/>
              </w:rPr>
            </w:pPr>
            <w:r>
              <w:rPr>
                <w:rFonts w:cs="Arial"/>
                <w:sz w:val="18"/>
                <w:szCs w:val="18"/>
              </w:rPr>
              <w:t>Alta</w:t>
            </w:r>
          </w:p>
        </w:tc>
      </w:tr>
      <w:tr w:rsidR="0034694E" w:rsidRPr="004B19BF" w14:paraId="42A09EE8"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auto"/>
            <w:vAlign w:val="center"/>
          </w:tcPr>
          <w:p w14:paraId="3E79DA22" w14:textId="77777777" w:rsidR="0034694E" w:rsidRPr="004B19BF" w:rsidRDefault="0034694E" w:rsidP="009372DC">
            <w:pPr>
              <w:spacing w:after="0" w:line="240" w:lineRule="auto"/>
              <w:ind w:firstLine="0"/>
              <w:rPr>
                <w:rFonts w:cs="Arial"/>
                <w:sz w:val="18"/>
                <w:szCs w:val="18"/>
              </w:rPr>
            </w:pPr>
            <w:r w:rsidRPr="004B19BF">
              <w:rPr>
                <w:rFonts w:cs="Arial"/>
                <w:b/>
                <w:sz w:val="18"/>
                <w:szCs w:val="18"/>
              </w:rPr>
              <w:t>Tempi e stima dei costi</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63B21A1C" w14:textId="511E2FD5" w:rsidR="0034694E" w:rsidRPr="004B19BF" w:rsidRDefault="008B139B" w:rsidP="009372DC">
            <w:pPr>
              <w:tabs>
                <w:tab w:val="left" w:pos="541"/>
              </w:tabs>
              <w:spacing w:after="0" w:line="240" w:lineRule="auto"/>
              <w:ind w:firstLine="0"/>
              <w:rPr>
                <w:rFonts w:cs="Arial"/>
                <w:sz w:val="18"/>
                <w:szCs w:val="18"/>
              </w:rPr>
            </w:pPr>
            <w:r w:rsidRPr="008B139B">
              <w:rPr>
                <w:rFonts w:cs="Arial"/>
                <w:sz w:val="18"/>
                <w:szCs w:val="18"/>
              </w:rPr>
              <w:t>Vigente all’approvazione del Piano di gestione</w:t>
            </w:r>
          </w:p>
        </w:tc>
      </w:tr>
      <w:tr w:rsidR="0034694E" w:rsidRPr="004B19BF" w14:paraId="2E1892AD"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FFFFFF"/>
            <w:vAlign w:val="center"/>
          </w:tcPr>
          <w:p w14:paraId="26FCF1FD" w14:textId="77777777" w:rsidR="0034694E" w:rsidRPr="004B19BF" w:rsidRDefault="0034694E" w:rsidP="009372DC">
            <w:pPr>
              <w:spacing w:after="0" w:line="240" w:lineRule="auto"/>
              <w:ind w:firstLine="0"/>
              <w:rPr>
                <w:rFonts w:cs="Arial"/>
                <w:sz w:val="18"/>
                <w:szCs w:val="18"/>
              </w:rPr>
            </w:pPr>
            <w:r w:rsidRPr="004B19BF">
              <w:rPr>
                <w:rFonts w:cs="Arial"/>
                <w:b/>
                <w:sz w:val="18"/>
                <w:szCs w:val="18"/>
              </w:rPr>
              <w:t>Riferimenti programmatici e linee di finanziamento</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0DC4A3B" w14:textId="77777777" w:rsidR="0034694E" w:rsidRPr="004B19BF" w:rsidRDefault="0034694E" w:rsidP="009372DC">
            <w:pPr>
              <w:spacing w:after="0" w:line="240" w:lineRule="auto"/>
              <w:ind w:firstLine="0"/>
              <w:rPr>
                <w:rFonts w:cs="Arial"/>
                <w:sz w:val="18"/>
                <w:szCs w:val="18"/>
              </w:rPr>
            </w:pPr>
          </w:p>
        </w:tc>
      </w:tr>
      <w:tr w:rsidR="0034694E" w:rsidRPr="006D70A8" w14:paraId="00064A6D" w14:textId="77777777" w:rsidTr="009372DC">
        <w:trPr>
          <w:cantSplit/>
          <w:trHeight w:val="284"/>
        </w:trPr>
        <w:tc>
          <w:tcPr>
            <w:tcW w:w="2127" w:type="dxa"/>
            <w:tcBorders>
              <w:top w:val="single" w:sz="6" w:space="0" w:color="000000"/>
              <w:left w:val="single" w:sz="6" w:space="0" w:color="000000"/>
              <w:bottom w:val="single" w:sz="6" w:space="0" w:color="000000"/>
            </w:tcBorders>
            <w:shd w:val="clear" w:color="auto" w:fill="FFFFFF"/>
            <w:vAlign w:val="center"/>
          </w:tcPr>
          <w:p w14:paraId="7FBFB722" w14:textId="77777777" w:rsidR="0034694E" w:rsidRPr="006D70A8" w:rsidRDefault="0034694E" w:rsidP="009372DC">
            <w:pPr>
              <w:spacing w:after="0" w:line="240" w:lineRule="auto"/>
              <w:ind w:firstLine="0"/>
              <w:rPr>
                <w:rFonts w:cs="Arial"/>
                <w:sz w:val="18"/>
                <w:szCs w:val="18"/>
              </w:rPr>
            </w:pPr>
            <w:r w:rsidRPr="004B19BF">
              <w:rPr>
                <w:rFonts w:cs="Arial"/>
                <w:b/>
                <w:sz w:val="18"/>
                <w:szCs w:val="18"/>
              </w:rPr>
              <w:t>Riferimenti e allegati tecnici</w:t>
            </w:r>
          </w:p>
        </w:tc>
        <w:tc>
          <w:tcPr>
            <w:tcW w:w="7376" w:type="dxa"/>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78E18DB5" w14:textId="77777777" w:rsidR="0034694E" w:rsidRPr="006D70A8" w:rsidRDefault="0034694E" w:rsidP="009372DC">
            <w:pPr>
              <w:spacing w:after="0" w:line="240" w:lineRule="auto"/>
              <w:ind w:firstLine="0"/>
              <w:rPr>
                <w:rFonts w:cs="Arial"/>
                <w:sz w:val="18"/>
                <w:szCs w:val="18"/>
              </w:rPr>
            </w:pPr>
          </w:p>
        </w:tc>
      </w:tr>
    </w:tbl>
    <w:p w14:paraId="43EBD941" w14:textId="77777777" w:rsidR="002764C6" w:rsidRDefault="002764C6"/>
    <w:sectPr w:rsidR="002764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1"/>
    <w:family w:val="roman"/>
    <w:pitch w:val="variable"/>
    <w:sig w:usb0="00000001"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8A57EE"/>
    <w:multiLevelType w:val="hybridMultilevel"/>
    <w:tmpl w:val="D37AA15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B439B7"/>
    <w:multiLevelType w:val="hybridMultilevel"/>
    <w:tmpl w:val="D514ED58"/>
    <w:lvl w:ilvl="0" w:tplc="8D8005F4">
      <w:start w:val="1"/>
      <w:numFmt w:val="decimal"/>
      <w:suff w:val="space"/>
      <w:lvlText w:val="Azione %1."/>
      <w:lvlJc w:val="center"/>
      <w:pPr>
        <w:ind w:left="1440" w:hanging="360"/>
      </w:pPr>
      <w:rPr>
        <w:rFonts w:hint="default"/>
        <w:b/>
        <w:sz w:val="24"/>
        <w:szCs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6A8F445A"/>
    <w:multiLevelType w:val="multilevel"/>
    <w:tmpl w:val="84066018"/>
    <w:lvl w:ilvl="0">
      <w:start w:val="1"/>
      <w:numFmt w:val="decimal"/>
      <w:lvlText w:val="%1"/>
      <w:lvlJc w:val="left"/>
      <w:pPr>
        <w:ind w:left="715" w:hanging="432"/>
      </w:pPr>
      <w:rPr>
        <w:i w:val="0"/>
        <w:iCs w:val="0"/>
        <w:sz w:val="36"/>
        <w:szCs w:val="36"/>
      </w:rPr>
    </w:lvl>
    <w:lvl w:ilvl="1">
      <w:start w:val="1"/>
      <w:numFmt w:val="decimal"/>
      <w:pStyle w:val="Titolo2"/>
      <w:lvlText w:val="%1.%2"/>
      <w:lvlJc w:val="left"/>
      <w:pPr>
        <w:ind w:left="2277" w:hanging="576"/>
      </w:pPr>
      <w:rPr>
        <w:i w:val="0"/>
        <w:iCs w:val="0"/>
        <w:sz w:val="28"/>
        <w:szCs w:val="28"/>
      </w:rPr>
    </w:lvl>
    <w:lvl w:ilvl="2">
      <w:start w:val="1"/>
      <w:numFmt w:val="decimal"/>
      <w:lvlText w:val="%1.%2.%3"/>
      <w:lvlJc w:val="left"/>
      <w:pPr>
        <w:ind w:left="2279" w:hanging="720"/>
      </w:pPr>
      <w:rPr>
        <w:i w:val="0"/>
        <w:iCs w:val="0"/>
      </w:rPr>
    </w:lvl>
    <w:lvl w:ilvl="3">
      <w:start w:val="1"/>
      <w:numFmt w:val="decimal"/>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51799192">
    <w:abstractNumId w:val="2"/>
  </w:num>
  <w:num w:numId="2" w16cid:durableId="1671060808">
    <w:abstractNumId w:val="2"/>
  </w:num>
  <w:num w:numId="3" w16cid:durableId="893321344">
    <w:abstractNumId w:val="1"/>
  </w:num>
  <w:num w:numId="4" w16cid:durableId="487405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DCD"/>
    <w:rsid w:val="00015A8F"/>
    <w:rsid w:val="00021F07"/>
    <w:rsid w:val="000469D7"/>
    <w:rsid w:val="0019557A"/>
    <w:rsid w:val="001C2906"/>
    <w:rsid w:val="002764C6"/>
    <w:rsid w:val="002A073E"/>
    <w:rsid w:val="002D4239"/>
    <w:rsid w:val="002F2C62"/>
    <w:rsid w:val="00304601"/>
    <w:rsid w:val="0034468E"/>
    <w:rsid w:val="0034694E"/>
    <w:rsid w:val="00347D97"/>
    <w:rsid w:val="003C2B22"/>
    <w:rsid w:val="00441DE5"/>
    <w:rsid w:val="004A2F7D"/>
    <w:rsid w:val="004D5585"/>
    <w:rsid w:val="005246BE"/>
    <w:rsid w:val="006152D8"/>
    <w:rsid w:val="00680E81"/>
    <w:rsid w:val="00726991"/>
    <w:rsid w:val="007C6FAC"/>
    <w:rsid w:val="00826344"/>
    <w:rsid w:val="00877C5F"/>
    <w:rsid w:val="008B139B"/>
    <w:rsid w:val="00934EF5"/>
    <w:rsid w:val="0093501A"/>
    <w:rsid w:val="009D2A0F"/>
    <w:rsid w:val="00AE355D"/>
    <w:rsid w:val="00B16EF6"/>
    <w:rsid w:val="00B9490D"/>
    <w:rsid w:val="00BC37C1"/>
    <w:rsid w:val="00D97DCD"/>
    <w:rsid w:val="00F319F5"/>
    <w:rsid w:val="00F5248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16152"/>
  <w15:chartTrackingRefBased/>
  <w15:docId w15:val="{44624E82-7F7E-45A4-9F58-B3AEC2187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694E"/>
    <w:pPr>
      <w:spacing w:after="120" w:line="360" w:lineRule="auto"/>
      <w:ind w:firstLine="284"/>
      <w:jc w:val="both"/>
    </w:pPr>
    <w:rPr>
      <w:rFonts w:ascii="Arial" w:eastAsia="Times New Roman" w:hAnsi="Arial" w:cs="Times New Roman"/>
      <w:kern w:val="0"/>
      <w:szCs w:val="20"/>
      <w:lang w:eastAsia="it-IT"/>
      <w14:ligatures w14:val="none"/>
    </w:rPr>
  </w:style>
  <w:style w:type="paragraph" w:styleId="Titolo1">
    <w:name w:val="heading 1"/>
    <w:basedOn w:val="Normale"/>
    <w:next w:val="Normale"/>
    <w:link w:val="Titolo1Carattere"/>
    <w:uiPriority w:val="9"/>
    <w:qFormat/>
    <w:rsid w:val="00D97D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726991"/>
    <w:pPr>
      <w:keepNext/>
      <w:keepLines/>
      <w:numPr>
        <w:ilvl w:val="1"/>
        <w:numId w:val="2"/>
      </w:numPr>
      <w:spacing w:before="80" w:after="0" w:line="240" w:lineRule="auto"/>
      <w:ind w:left="576"/>
      <w:outlineLvl w:val="1"/>
    </w:pPr>
    <w:rPr>
      <w:rFonts w:ascii="Garamond" w:eastAsiaTheme="majorEastAsia" w:hAnsi="Garamond" w:cstheme="majorBidi"/>
      <w:b/>
      <w:color w:val="000000" w:themeColor="text1"/>
      <w:sz w:val="32"/>
      <w:szCs w:val="28"/>
    </w:rPr>
  </w:style>
  <w:style w:type="paragraph" w:styleId="Titolo3">
    <w:name w:val="heading 3"/>
    <w:basedOn w:val="Normale"/>
    <w:next w:val="Normale"/>
    <w:link w:val="Titolo3Carattere"/>
    <w:uiPriority w:val="9"/>
    <w:semiHidden/>
    <w:unhideWhenUsed/>
    <w:qFormat/>
    <w:rsid w:val="00D97DC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97DC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97DC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97DC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97DC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97DC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97DC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726991"/>
    <w:rPr>
      <w:rFonts w:ascii="Garamond" w:eastAsiaTheme="majorEastAsia" w:hAnsi="Garamond" w:cstheme="majorBidi"/>
      <w:b/>
      <w:color w:val="000000" w:themeColor="text1"/>
      <w:sz w:val="32"/>
      <w:szCs w:val="28"/>
    </w:rPr>
  </w:style>
  <w:style w:type="character" w:customStyle="1" w:styleId="Titolo1Carattere">
    <w:name w:val="Titolo 1 Carattere"/>
    <w:basedOn w:val="Carpredefinitoparagrafo"/>
    <w:link w:val="Titolo1"/>
    <w:uiPriority w:val="9"/>
    <w:rsid w:val="00D97DCD"/>
    <w:rPr>
      <w:rFonts w:asciiTheme="majorHAnsi" w:eastAsiaTheme="majorEastAsia" w:hAnsiTheme="majorHAnsi" w:cstheme="majorBidi"/>
      <w:color w:val="0F4761" w:themeColor="accent1" w:themeShade="BF"/>
      <w:sz w:val="40"/>
      <w:szCs w:val="40"/>
    </w:rPr>
  </w:style>
  <w:style w:type="character" w:customStyle="1" w:styleId="Titolo3Carattere">
    <w:name w:val="Titolo 3 Carattere"/>
    <w:basedOn w:val="Carpredefinitoparagrafo"/>
    <w:link w:val="Titolo3"/>
    <w:uiPriority w:val="9"/>
    <w:semiHidden/>
    <w:rsid w:val="00D97DC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97DC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97DC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97DC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97DC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97DC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97DCD"/>
    <w:rPr>
      <w:rFonts w:eastAsiaTheme="majorEastAsia" w:cstheme="majorBidi"/>
      <w:color w:val="272727" w:themeColor="text1" w:themeTint="D8"/>
    </w:rPr>
  </w:style>
  <w:style w:type="paragraph" w:styleId="Titolo">
    <w:name w:val="Title"/>
    <w:basedOn w:val="Normale"/>
    <w:next w:val="Normale"/>
    <w:link w:val="TitoloCarattere"/>
    <w:uiPriority w:val="10"/>
    <w:qFormat/>
    <w:rsid w:val="00D97D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97DC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97DCD"/>
    <w:pPr>
      <w:numPr>
        <w:ilvl w:val="1"/>
      </w:numPr>
      <w:ind w:firstLine="284"/>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97DC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97DC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97DCD"/>
    <w:rPr>
      <w:i/>
      <w:iCs/>
      <w:color w:val="404040" w:themeColor="text1" w:themeTint="BF"/>
    </w:rPr>
  </w:style>
  <w:style w:type="paragraph" w:styleId="Paragrafoelenco">
    <w:name w:val="List Paragraph"/>
    <w:basedOn w:val="Normale"/>
    <w:link w:val="ParagrafoelencoCarattere"/>
    <w:uiPriority w:val="34"/>
    <w:qFormat/>
    <w:rsid w:val="00D97DCD"/>
    <w:pPr>
      <w:ind w:left="720"/>
      <w:contextualSpacing/>
    </w:pPr>
  </w:style>
  <w:style w:type="character" w:styleId="Enfasiintensa">
    <w:name w:val="Intense Emphasis"/>
    <w:basedOn w:val="Carpredefinitoparagrafo"/>
    <w:uiPriority w:val="21"/>
    <w:qFormat/>
    <w:rsid w:val="00D97DCD"/>
    <w:rPr>
      <w:i/>
      <w:iCs/>
      <w:color w:val="0F4761" w:themeColor="accent1" w:themeShade="BF"/>
    </w:rPr>
  </w:style>
  <w:style w:type="paragraph" w:styleId="Citazioneintensa">
    <w:name w:val="Intense Quote"/>
    <w:basedOn w:val="Normale"/>
    <w:next w:val="Normale"/>
    <w:link w:val="CitazioneintensaCarattere"/>
    <w:uiPriority w:val="30"/>
    <w:qFormat/>
    <w:rsid w:val="00D97D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97DCD"/>
    <w:rPr>
      <w:i/>
      <w:iCs/>
      <w:color w:val="0F4761" w:themeColor="accent1" w:themeShade="BF"/>
    </w:rPr>
  </w:style>
  <w:style w:type="character" w:styleId="Riferimentointenso">
    <w:name w:val="Intense Reference"/>
    <w:basedOn w:val="Carpredefinitoparagrafo"/>
    <w:uiPriority w:val="32"/>
    <w:qFormat/>
    <w:rsid w:val="00D97DCD"/>
    <w:rPr>
      <w:b/>
      <w:bCs/>
      <w:smallCaps/>
      <w:color w:val="0F4761" w:themeColor="accent1" w:themeShade="BF"/>
      <w:spacing w:val="5"/>
    </w:rPr>
  </w:style>
  <w:style w:type="character" w:customStyle="1" w:styleId="ParagrafoelencoCarattere">
    <w:name w:val="Paragrafo elenco Carattere"/>
    <w:basedOn w:val="Carpredefinitoparagrafo"/>
    <w:link w:val="Paragrafoelenco"/>
    <w:uiPriority w:val="34"/>
    <w:rsid w:val="0034694E"/>
  </w:style>
  <w:style w:type="paragraph" w:styleId="Revisione">
    <w:name w:val="Revision"/>
    <w:hidden/>
    <w:uiPriority w:val="99"/>
    <w:semiHidden/>
    <w:rsid w:val="00347D97"/>
    <w:pPr>
      <w:spacing w:after="0" w:line="240" w:lineRule="auto"/>
    </w:pPr>
    <w:rPr>
      <w:rFonts w:ascii="Arial" w:eastAsia="Times New Roman" w:hAnsi="Arial" w:cs="Times New Roman"/>
      <w:kern w:val="0"/>
      <w:szCs w:val="20"/>
      <w:lang w:eastAsia="it-IT"/>
      <w14:ligatures w14:val="none"/>
    </w:rPr>
  </w:style>
  <w:style w:type="character" w:styleId="Rimandocommento">
    <w:name w:val="annotation reference"/>
    <w:basedOn w:val="Carpredefinitoparagrafo"/>
    <w:uiPriority w:val="99"/>
    <w:semiHidden/>
    <w:unhideWhenUsed/>
    <w:rsid w:val="004A2F7D"/>
    <w:rPr>
      <w:sz w:val="16"/>
      <w:szCs w:val="16"/>
    </w:rPr>
  </w:style>
  <w:style w:type="paragraph" w:styleId="Testocommento">
    <w:name w:val="annotation text"/>
    <w:basedOn w:val="Normale"/>
    <w:link w:val="TestocommentoCarattere"/>
    <w:uiPriority w:val="99"/>
    <w:semiHidden/>
    <w:unhideWhenUsed/>
    <w:rsid w:val="004A2F7D"/>
    <w:pPr>
      <w:spacing w:line="240" w:lineRule="auto"/>
    </w:pPr>
    <w:rPr>
      <w:sz w:val="20"/>
    </w:rPr>
  </w:style>
  <w:style w:type="character" w:customStyle="1" w:styleId="TestocommentoCarattere">
    <w:name w:val="Testo commento Carattere"/>
    <w:basedOn w:val="Carpredefinitoparagrafo"/>
    <w:link w:val="Testocommento"/>
    <w:uiPriority w:val="99"/>
    <w:semiHidden/>
    <w:rsid w:val="004A2F7D"/>
    <w:rPr>
      <w:rFonts w:ascii="Arial" w:eastAsia="Times New Roman" w:hAnsi="Arial"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4A2F7D"/>
    <w:rPr>
      <w:b/>
      <w:bCs/>
    </w:rPr>
  </w:style>
  <w:style w:type="character" w:customStyle="1" w:styleId="SoggettocommentoCarattere">
    <w:name w:val="Soggetto commento Carattere"/>
    <w:basedOn w:val="TestocommentoCarattere"/>
    <w:link w:val="Soggettocommento"/>
    <w:uiPriority w:val="99"/>
    <w:semiHidden/>
    <w:rsid w:val="004A2F7D"/>
    <w:rPr>
      <w:rFonts w:ascii="Arial" w:eastAsia="Times New Roman" w:hAnsi="Arial" w:cs="Times New Roman"/>
      <w:b/>
      <w:bCs/>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447</Words>
  <Characters>2553</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oliva.federico</dc:creator>
  <cp:keywords/>
  <dc:description/>
  <cp:lastModifiedBy>silvia carletti</cp:lastModifiedBy>
  <cp:revision>4</cp:revision>
  <dcterms:created xsi:type="dcterms:W3CDTF">2024-08-21T13:11:00Z</dcterms:created>
  <dcterms:modified xsi:type="dcterms:W3CDTF">2024-08-27T11:32:00Z</dcterms:modified>
</cp:coreProperties>
</file>